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7E" w:rsidRDefault="005B1938">
      <w:pPr>
        <w:spacing w:line="240" w:lineRule="atLeast"/>
        <w:ind w:left="9639"/>
        <w:jc w:val="right"/>
      </w:pPr>
      <w:bookmarkStart w:id="0" w:name="_GoBack"/>
      <w:bookmarkEnd w:id="0"/>
      <w:r>
        <w:t>п</w:t>
      </w:r>
      <w:r>
        <w:rPr>
          <w:sz w:val="26"/>
          <w:szCs w:val="26"/>
        </w:rPr>
        <w:t>роект</w:t>
      </w:r>
    </w:p>
    <w:p w:rsidR="00E13D7E" w:rsidRDefault="00E13D7E">
      <w:pPr>
        <w:spacing w:line="240" w:lineRule="atLeast"/>
        <w:ind w:left="8789"/>
        <w:jc w:val="center"/>
        <w:rPr>
          <w:sz w:val="26"/>
          <w:szCs w:val="26"/>
        </w:rPr>
      </w:pPr>
    </w:p>
    <w:p w:rsidR="00E13D7E" w:rsidRDefault="00E13D7E">
      <w:pPr>
        <w:spacing w:line="240" w:lineRule="atLeast"/>
        <w:rPr>
          <w:sz w:val="26"/>
          <w:szCs w:val="26"/>
        </w:rPr>
      </w:pPr>
    </w:p>
    <w:p w:rsidR="00E13D7E" w:rsidRDefault="005B1938">
      <w:pPr>
        <w:spacing w:line="240" w:lineRule="atLeast"/>
        <w:jc w:val="center"/>
        <w:rPr>
          <w:b/>
        </w:rPr>
      </w:pPr>
      <w:r>
        <w:rPr>
          <w:sz w:val="26"/>
          <w:szCs w:val="26"/>
        </w:rPr>
        <w:t>П А С П О Р Т</w:t>
      </w:r>
    </w:p>
    <w:p w:rsidR="00E13D7E" w:rsidRDefault="00E13D7E">
      <w:pPr>
        <w:spacing w:line="120" w:lineRule="exact"/>
        <w:jc w:val="center"/>
        <w:rPr>
          <w:sz w:val="26"/>
          <w:szCs w:val="26"/>
        </w:rPr>
      </w:pPr>
    </w:p>
    <w:p w:rsidR="00E13D7E" w:rsidRDefault="005B1938">
      <w:pPr>
        <w:spacing w:line="240" w:lineRule="atLeast"/>
        <w:jc w:val="center"/>
      </w:pPr>
      <w:r>
        <w:rPr>
          <w:sz w:val="26"/>
          <w:szCs w:val="26"/>
        </w:rPr>
        <w:t>регионального проекта Астраханской области</w:t>
      </w:r>
    </w:p>
    <w:p w:rsidR="00E13D7E" w:rsidRDefault="00E13D7E">
      <w:pPr>
        <w:spacing w:line="240" w:lineRule="exact"/>
        <w:rPr>
          <w:sz w:val="26"/>
          <w:szCs w:val="26"/>
        </w:rPr>
      </w:pPr>
    </w:p>
    <w:p w:rsidR="00E13D7E" w:rsidRDefault="005B1938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eastAsia="Arial Unicode MS"/>
          <w:sz w:val="26"/>
          <w:szCs w:val="26"/>
        </w:rPr>
        <w:t>Борьба с сердечно-сосудистыми заболеваниями</w:t>
      </w:r>
      <w:r>
        <w:rPr>
          <w:sz w:val="26"/>
          <w:szCs w:val="26"/>
        </w:rPr>
        <w:t>»</w:t>
      </w:r>
    </w:p>
    <w:p w:rsidR="00E13D7E" w:rsidRDefault="00E13D7E">
      <w:pPr>
        <w:spacing w:line="240" w:lineRule="atLeast"/>
        <w:jc w:val="center"/>
        <w:rPr>
          <w:sz w:val="26"/>
          <w:szCs w:val="26"/>
        </w:rPr>
      </w:pPr>
    </w:p>
    <w:p w:rsidR="00E13D7E" w:rsidRDefault="005B1938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1. Основные положения</w:t>
      </w:r>
    </w:p>
    <w:p w:rsidR="00E13D7E" w:rsidRDefault="00E13D7E">
      <w:pPr>
        <w:spacing w:line="240" w:lineRule="exact"/>
        <w:rPr>
          <w:sz w:val="26"/>
          <w:szCs w:val="26"/>
        </w:rPr>
      </w:pPr>
    </w:p>
    <w:tbl>
      <w:tblPr>
        <w:tblW w:w="5000" w:type="pct"/>
        <w:tblInd w:w="-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" w:type="dxa"/>
        </w:tblCellMar>
        <w:tblLook w:val="0000" w:firstRow="0" w:lastRow="0" w:firstColumn="0" w:lastColumn="0" w:noHBand="0" w:noVBand="0"/>
      </w:tblPr>
      <w:tblGrid>
        <w:gridCol w:w="5127"/>
        <w:gridCol w:w="3652"/>
        <w:gridCol w:w="2598"/>
        <w:gridCol w:w="3183"/>
      </w:tblGrid>
      <w:tr w:rsidR="00E13D7E">
        <w:trPr>
          <w:cantSplit/>
        </w:trPr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приоритетного проекта</w:t>
            </w:r>
          </w:p>
        </w:tc>
        <w:tc>
          <w:tcPr>
            <w:tcW w:w="94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line="240" w:lineRule="atLeast"/>
            </w:pPr>
            <w:r>
              <w:rPr>
                <w:color w:val="000000"/>
                <w:sz w:val="26"/>
                <w:szCs w:val="26"/>
              </w:rPr>
              <w:t>«Борьба с сердечно-сосудистыми заболеваниями»</w:t>
            </w:r>
          </w:p>
        </w:tc>
      </w:tr>
      <w:tr w:rsidR="00E13D7E">
        <w:trPr>
          <w:cantSplit/>
        </w:trPr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Краткое наименование регионального проекта</w:t>
            </w:r>
          </w:p>
        </w:tc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Борьба с сердечно-сосудистыми заболеваниями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начала и окончания проекта</w:t>
            </w:r>
          </w:p>
        </w:tc>
        <w:tc>
          <w:tcPr>
            <w:tcW w:w="3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01.10.2018 – 31.12.2024</w:t>
            </w:r>
          </w:p>
        </w:tc>
      </w:tr>
      <w:tr w:rsidR="00E13D7E">
        <w:trPr>
          <w:cantSplit/>
        </w:trPr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регионального проекта</w:t>
            </w:r>
          </w:p>
        </w:tc>
        <w:tc>
          <w:tcPr>
            <w:tcW w:w="94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hd w:val="clear" w:color="auto" w:fill="FFFFFF"/>
              <w:spacing w:line="240" w:lineRule="atLeast"/>
            </w:pPr>
            <w:r>
              <w:rPr>
                <w:sz w:val="26"/>
                <w:szCs w:val="26"/>
              </w:rPr>
              <w:t xml:space="preserve">Султанов Р.Д. - вице-губернатор - председатель Правительства Астраханской области </w:t>
            </w:r>
          </w:p>
        </w:tc>
      </w:tr>
      <w:tr w:rsidR="00E13D7E">
        <w:trPr>
          <w:cantSplit/>
        </w:trPr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регионального проекта</w:t>
            </w:r>
          </w:p>
        </w:tc>
        <w:tc>
          <w:tcPr>
            <w:tcW w:w="94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hd w:val="clear" w:color="auto" w:fill="FFFFFF"/>
              <w:spacing w:line="240" w:lineRule="atLeast"/>
              <w:rPr>
                <w:szCs w:val="28"/>
              </w:rPr>
            </w:pPr>
            <w:r>
              <w:rPr>
                <w:sz w:val="26"/>
                <w:szCs w:val="26"/>
              </w:rPr>
              <w:t xml:space="preserve">Джуваляков Павел Георгиевич -министр здравоохранения Астраханской области </w:t>
            </w:r>
          </w:p>
        </w:tc>
      </w:tr>
      <w:tr w:rsidR="00E13D7E">
        <w:trPr>
          <w:cantSplit/>
        </w:trPr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Администратор регионального проекта</w:t>
            </w:r>
          </w:p>
        </w:tc>
        <w:tc>
          <w:tcPr>
            <w:tcW w:w="94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hd w:val="clear" w:color="auto" w:fill="FFFFFF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Степина Наталья Анатольевна - заместитель министра здравоохранения Астраханской области </w:t>
            </w:r>
          </w:p>
        </w:tc>
      </w:tr>
      <w:tr w:rsidR="00E13D7E">
        <w:trPr>
          <w:cantSplit/>
        </w:trPr>
        <w:tc>
          <w:tcPr>
            <w:tcW w:w="5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государственными программами Российской Федерации</w:t>
            </w:r>
          </w:p>
        </w:tc>
        <w:tc>
          <w:tcPr>
            <w:tcW w:w="94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pStyle w:val="11"/>
              <w:shd w:val="clear" w:color="auto" w:fill="FFFFFF"/>
              <w:spacing w:line="240" w:lineRule="atLeast"/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Государственная программа «Развитие здравоохранения Астраханской области», утвержденная п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остановлением Правительства Астраханской области о</w:t>
            </w:r>
            <w:r>
              <w:rPr>
                <w:rFonts w:ascii="Times New Roman" w:hAnsi="Times New Roman"/>
                <w:sz w:val="26"/>
                <w:szCs w:val="26"/>
              </w:rPr>
              <w:t>т 10 сентября 2014 №371-П</w:t>
            </w:r>
          </w:p>
          <w:p w:rsidR="00E13D7E" w:rsidRDefault="00E13D7E">
            <w:pPr>
              <w:shd w:val="clear" w:color="auto" w:fill="FFFFFF"/>
              <w:spacing w:line="240" w:lineRule="atLeast"/>
              <w:jc w:val="left"/>
              <w:rPr>
                <w:sz w:val="26"/>
                <w:szCs w:val="26"/>
              </w:rPr>
            </w:pPr>
          </w:p>
        </w:tc>
      </w:tr>
    </w:tbl>
    <w:p w:rsidR="00E13D7E" w:rsidRDefault="005B1938">
      <w:pPr>
        <w:spacing w:line="240" w:lineRule="atLeast"/>
        <w:jc w:val="center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>2. Цель и показатели регионального проекта</w:t>
      </w:r>
    </w:p>
    <w:p w:rsidR="00E13D7E" w:rsidRDefault="00E13D7E">
      <w:pPr>
        <w:spacing w:line="240" w:lineRule="atLeast"/>
        <w:jc w:val="center"/>
        <w:rPr>
          <w:sz w:val="26"/>
          <w:szCs w:val="26"/>
        </w:rPr>
      </w:pPr>
    </w:p>
    <w:tbl>
      <w:tblPr>
        <w:tblW w:w="4950" w:type="pct"/>
        <w:tblInd w:w="-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3237"/>
        <w:gridCol w:w="1836"/>
        <w:gridCol w:w="1501"/>
        <w:gridCol w:w="1516"/>
        <w:gridCol w:w="825"/>
        <w:gridCol w:w="821"/>
        <w:gridCol w:w="822"/>
        <w:gridCol w:w="825"/>
        <w:gridCol w:w="820"/>
        <w:gridCol w:w="825"/>
        <w:gridCol w:w="825"/>
      </w:tblGrid>
      <w:tr w:rsidR="00E13D7E">
        <w:trPr>
          <w:trHeight w:val="631"/>
        </w:trPr>
        <w:tc>
          <w:tcPr>
            <w:tcW w:w="144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Цель: Снижение </w:t>
            </w:r>
            <w:r>
              <w:rPr>
                <w:color w:val="000000"/>
                <w:sz w:val="26"/>
                <w:szCs w:val="26"/>
              </w:rPr>
              <w:t>смертности от болезней системы кровообращения до 520,0 случаев на 100 тыс. населения в 2020 году и до 408,8 случаев на 100 тыс. населения к 2024 году</w:t>
            </w:r>
          </w:p>
        </w:tc>
      </w:tr>
      <w:tr w:rsidR="00E13D7E">
        <w:tc>
          <w:tcPr>
            <w:tcW w:w="5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показателя</w:t>
            </w:r>
          </w:p>
        </w:tc>
        <w:tc>
          <w:tcPr>
            <w:tcW w:w="31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59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Период, год</w:t>
            </w:r>
          </w:p>
        </w:tc>
      </w:tr>
      <w:tr w:rsidR="00E13D7E">
        <w:trPr>
          <w:trHeight w:val="360"/>
        </w:trPr>
        <w:tc>
          <w:tcPr>
            <w:tcW w:w="5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31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E13D7E">
        <w:tc>
          <w:tcPr>
            <w:tcW w:w="5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3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</w:tr>
      <w:tr w:rsidR="00E13D7E">
        <w:trPr>
          <w:trHeight w:val="966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left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Снижение смертности от болезней системы кровообращения (до 450 случаев на 100 тыс. населения)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ind w:left="-57" w:right="-57"/>
              <w:jc w:val="center"/>
            </w:pPr>
            <w:r>
              <w:rPr>
                <w:rFonts w:eastAsia="Arial Unicode MS"/>
                <w:sz w:val="26"/>
                <w:szCs w:val="26"/>
              </w:rPr>
              <w:t>основной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539,2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31.12.2017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539,1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530,0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520,0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505,5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480,0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408,8</w:t>
            </w:r>
          </w:p>
        </w:tc>
      </w:tr>
      <w:tr w:rsidR="00E13D7E">
        <w:trPr>
          <w:trHeight w:val="966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r>
              <w:rPr>
                <w:color w:val="000000"/>
                <w:sz w:val="26"/>
                <w:szCs w:val="26"/>
              </w:rPr>
              <w:t>Больничная летальность от инфаркта миокарда, %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ind w:left="-57" w:right="-57"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дополнительный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22,1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31.12.2017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15,6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13,8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13,0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11,5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E13D7E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Больничная летальность от острого нарушения мозгового кровообращения, %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-57" w:right="-57"/>
              <w:jc w:val="center"/>
            </w:pPr>
            <w:r>
              <w:rPr>
                <w:rFonts w:eastAsia="Arial Unicode MS"/>
                <w:sz w:val="26"/>
                <w:szCs w:val="26"/>
              </w:rPr>
              <w:t>дополнительный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20,1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31.12.2017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19,3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18,5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17,7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16,5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15,6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14,7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</w:tr>
      <w:tr w:rsidR="00E13D7E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Доля рентген-эндоваскулярных </w:t>
            </w:r>
          </w:p>
          <w:p w:rsidR="00E13D7E" w:rsidRDefault="005B1938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вмешательств в лечебных целях, проведенных больным с ОКС, к общему числу выбывших больных, перенесших ОКС 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ind w:left="-57" w:right="-57"/>
              <w:jc w:val="center"/>
            </w:pPr>
            <w:r>
              <w:rPr>
                <w:rFonts w:eastAsia="Arial Unicode MS"/>
                <w:sz w:val="26"/>
                <w:szCs w:val="26"/>
              </w:rPr>
              <w:t>дополнительный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32,3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31.12.2017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E13D7E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рентген-эндоваскулярных </w:t>
            </w:r>
          </w:p>
          <w:p w:rsidR="00E13D7E" w:rsidRDefault="005B1938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вмешательств в лечебных целях, проведенных больным с ОКС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ind w:left="-57" w:right="-57"/>
              <w:jc w:val="center"/>
            </w:pPr>
            <w:r>
              <w:rPr>
                <w:rFonts w:eastAsia="Arial Unicode MS"/>
                <w:sz w:val="26"/>
                <w:szCs w:val="26"/>
              </w:rPr>
              <w:lastRenderedPageBreak/>
              <w:t>дополнительный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>893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31.12.2017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1092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1189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1286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1382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1479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1576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1660</w:t>
            </w:r>
          </w:p>
        </w:tc>
      </w:tr>
    </w:tbl>
    <w:p w:rsidR="00E13D7E" w:rsidRDefault="00E13D7E">
      <w:pPr>
        <w:jc w:val="center"/>
        <w:rPr>
          <w:sz w:val="26"/>
          <w:szCs w:val="26"/>
        </w:rPr>
      </w:pPr>
    </w:p>
    <w:p w:rsidR="00E13D7E" w:rsidRDefault="00E13D7E">
      <w:pPr>
        <w:jc w:val="center"/>
        <w:rPr>
          <w:sz w:val="26"/>
          <w:szCs w:val="26"/>
        </w:rPr>
      </w:pPr>
    </w:p>
    <w:p w:rsidR="00E13D7E" w:rsidRDefault="00E13D7E">
      <w:pPr>
        <w:jc w:val="center"/>
        <w:rPr>
          <w:sz w:val="26"/>
          <w:szCs w:val="26"/>
        </w:rPr>
      </w:pPr>
    </w:p>
    <w:p w:rsidR="00E13D7E" w:rsidRDefault="005B1938">
      <w:pPr>
        <w:jc w:val="center"/>
        <w:rPr>
          <w:sz w:val="26"/>
          <w:szCs w:val="26"/>
        </w:rPr>
      </w:pPr>
      <w:r>
        <w:rPr>
          <w:sz w:val="26"/>
          <w:szCs w:val="26"/>
        </w:rPr>
        <w:t>3. Задачи и результаты регионального проекта</w:t>
      </w:r>
    </w:p>
    <w:tbl>
      <w:tblPr>
        <w:tblW w:w="14788" w:type="dxa"/>
        <w:tblInd w:w="-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" w:type="dxa"/>
        </w:tblCellMar>
        <w:tblLook w:val="0000" w:firstRow="0" w:lastRow="0" w:firstColumn="0" w:lastColumn="0" w:noHBand="0" w:noVBand="0"/>
      </w:tblPr>
      <w:tblGrid>
        <w:gridCol w:w="782"/>
        <w:gridCol w:w="6415"/>
        <w:gridCol w:w="7591"/>
      </w:tblGrid>
      <w:tr w:rsidR="00E13D7E"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before="60" w:after="60" w:line="240" w:lineRule="atLeast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before="60" w:after="60" w:line="240" w:lineRule="atLeast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before="60" w:after="60" w:line="240" w:lineRule="atLeast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Характеристика результата</w:t>
            </w:r>
          </w:p>
        </w:tc>
      </w:tr>
      <w:tr w:rsidR="00E13D7E">
        <w:trPr>
          <w:trHeight w:val="615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Разработка программы «Борьба с сердечно-сосудистыми заболеваниями»</w:t>
            </w:r>
          </w:p>
        </w:tc>
      </w:tr>
      <w:tr w:rsidR="00E13D7E">
        <w:trPr>
          <w:trHeight w:val="709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Разработка региональной программы «Борьба с сердечно-сосудистыми заболеваниями»</w:t>
            </w: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ind w:firstLine="794"/>
            </w:pPr>
            <w:r>
              <w:rPr>
                <w:sz w:val="26"/>
                <w:szCs w:val="26"/>
              </w:rPr>
              <w:t xml:space="preserve">К 01.01.2019 разработана и утверждена региональная программа </w:t>
            </w:r>
            <w:r>
              <w:rPr>
                <w:rFonts w:eastAsia="Arial Unicode MS"/>
                <w:color w:val="000000"/>
                <w:sz w:val="26"/>
                <w:szCs w:val="26"/>
              </w:rPr>
              <w:t xml:space="preserve">«Борьба с сердечно-сосудистыми заболеваниями». </w:t>
            </w:r>
          </w:p>
          <w:p w:rsidR="00E13D7E" w:rsidRDefault="00E13D7E">
            <w:pPr>
              <w:spacing w:line="240" w:lineRule="auto"/>
              <w:ind w:firstLine="709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  <w:tr w:rsidR="00E13D7E">
        <w:trPr>
          <w:trHeight w:val="709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Популяционная профилактика развития сердечно-сосудистых заболеваний и сердечно-сосудистых осложнений у пациентов высокого риска</w:t>
            </w:r>
            <w:r>
              <w:rPr>
                <w:rStyle w:val="af"/>
                <w:color w:val="000000"/>
                <w:sz w:val="26"/>
                <w:szCs w:val="26"/>
              </w:rPr>
              <w:footnoteReference w:id="1"/>
            </w: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мероприятия по формированию среды, способствующей ведению гражданами здорового образа жизни, включая здоровое питание (в том числе ликвидацию микронутриентной недостаточности, сокращение потребления соли и сахара), защиту от табачного дыма, снижение потребления алкоголя.</w:t>
            </w:r>
          </w:p>
          <w:p w:rsidR="00E13D7E" w:rsidRDefault="005B1938">
            <w:pPr>
              <w:spacing w:line="240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информационно-коммуникационные кампании, направленные на мотивирование граждан к ведению здорового образа жизни, а также по вовлечению граждан и некоммерческих организаций в мероприятия по укреплению общественного здоровья,</w:t>
            </w:r>
          </w:p>
          <w:p w:rsidR="00E13D7E" w:rsidRDefault="005B1938">
            <w:pPr>
              <w:spacing w:line="240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Разработаны и внедрены корпоративные программы укрепления здоровья.</w:t>
            </w:r>
          </w:p>
          <w:p w:rsidR="00E13D7E" w:rsidRDefault="005B1938">
            <w:pPr>
              <w:spacing w:line="240" w:lineRule="auto"/>
              <w:ind w:firstLine="70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Своевременно выявляются факторы риска развития </w:t>
            </w:r>
            <w:r>
              <w:rPr>
                <w:color w:val="000000"/>
                <w:sz w:val="26"/>
                <w:szCs w:val="26"/>
              </w:rPr>
              <w:t>сердечно-сосудистых осложнений</w:t>
            </w:r>
            <w:r>
              <w:rPr>
                <w:sz w:val="26"/>
                <w:szCs w:val="26"/>
              </w:rPr>
              <w:t>, включая артериальную гипертонию, и снижение риска ее развития.</w:t>
            </w:r>
          </w:p>
          <w:p w:rsidR="00E13D7E" w:rsidRDefault="005B1938">
            <w:pPr>
              <w:spacing w:line="240" w:lineRule="auto"/>
              <w:ind w:firstLine="737"/>
              <w:jc w:val="left"/>
            </w:pPr>
            <w:r>
              <w:rPr>
                <w:sz w:val="26"/>
                <w:szCs w:val="28"/>
              </w:rPr>
              <w:t>Проводится диспансеризация отдельных групп взрослого населения, профилактические осмотры в центрах здоровья, кабинетах медицинской профилактики, школах пациентов.</w:t>
            </w:r>
          </w:p>
        </w:tc>
      </w:tr>
      <w:tr w:rsidR="00E13D7E">
        <w:trPr>
          <w:trHeight w:val="709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6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качества оказания медицинской помощи в соответствии с клиническими рекомендациями и протоколами лечения больных с сердечно-сосудистыми заболеваниями</w:t>
            </w:r>
            <w:r>
              <w:rPr>
                <w:rStyle w:val="af"/>
                <w:bCs/>
                <w:sz w:val="26"/>
                <w:szCs w:val="26"/>
              </w:rPr>
              <w:footnoteReference w:id="2"/>
            </w: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ind w:firstLine="742"/>
            </w:pPr>
            <w:r>
              <w:rPr>
                <w:bCs/>
                <w:color w:val="000000"/>
                <w:sz w:val="26"/>
                <w:szCs w:val="28"/>
              </w:rPr>
              <w:t>Внедрение клинических рекомендаций и протоколов лечения больных с сердечно-сосудистыми заболеваниями.</w:t>
            </w:r>
          </w:p>
        </w:tc>
      </w:tr>
      <w:tr w:rsidR="00E13D7E">
        <w:trPr>
          <w:trHeight w:val="709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</w:pPr>
            <w:r>
              <w:rPr>
                <w:color w:val="000000"/>
                <w:sz w:val="26"/>
                <w:szCs w:val="26"/>
              </w:rPr>
              <w:t>Переоснащение регионального сосудистого центра, в том числе оборудованием для ранней медицинской реабилитации</w:t>
            </w:r>
          </w:p>
          <w:p w:rsidR="00E13D7E" w:rsidRDefault="00E13D7E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ind w:firstLine="709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Переоснащение регионального сосудистого центра в 2019-2024 гг. в соответствии с порядками оказания помощи, в том числе оборудованием для ранней медицинской реабилитации:  ГБУЗ АО  Александро-Мариинская областная клиническая больница (г. Астрахань, ул. Татищева, д.2)</w:t>
            </w:r>
          </w:p>
        </w:tc>
      </w:tr>
      <w:tr w:rsidR="00E13D7E">
        <w:trPr>
          <w:trHeight w:val="709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Переоснащение первичных сосудистых отделений, в том числе оборудованием для ранней медицинской реабилитации</w:t>
            </w: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ind w:firstLine="709"/>
            </w:pPr>
            <w:r>
              <w:rPr>
                <w:color w:val="000000"/>
                <w:sz w:val="24"/>
                <w:szCs w:val="24"/>
              </w:rPr>
              <w:t>Переоснащение в 2019-2024 гг. 2-х первичных сосудистых отделений в соответствии с порядками оказания помощи, в том числе оборудованием для ранней медицинской реабилитации: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13D7E" w:rsidRDefault="005B1938">
            <w:pPr>
              <w:spacing w:line="240" w:lineRule="auto"/>
              <w:ind w:firstLine="709"/>
            </w:pPr>
            <w:r>
              <w:rPr>
                <w:color w:val="000000"/>
                <w:sz w:val="26"/>
                <w:szCs w:val="26"/>
              </w:rPr>
              <w:t>ГБУЗ АО «Городская клиническая больница №3 им. С.М. Кирова» (г. Астрахань, ул. Хибинская, д.2);</w:t>
            </w:r>
          </w:p>
          <w:p w:rsidR="00E13D7E" w:rsidRDefault="005B1938">
            <w:pPr>
              <w:spacing w:line="240" w:lineRule="auto"/>
              <w:ind w:firstLine="709"/>
            </w:pPr>
            <w:r>
              <w:rPr>
                <w:color w:val="000000"/>
                <w:sz w:val="26"/>
                <w:szCs w:val="26"/>
              </w:rPr>
              <w:t xml:space="preserve">ГБУЗ АО «Ахтубинская районная больница» (Астраханская область, г. Ахтубинск, ул. Саратовская, д.38). </w:t>
            </w:r>
          </w:p>
        </w:tc>
      </w:tr>
      <w:tr w:rsidR="00E13D7E">
        <w:trPr>
          <w:trHeight w:val="709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Дооснащение первичных сосудистых отделений оборудованием для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проведения рентгенэндоваскулярных методов лечения</w:t>
            </w: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ind w:firstLine="709"/>
            </w:pPr>
            <w:r>
              <w:rPr>
                <w:color w:val="000000"/>
                <w:sz w:val="24"/>
                <w:szCs w:val="24"/>
              </w:rPr>
              <w:t xml:space="preserve">Дооснащение в 2019-2024 гг 2-х первичных сосудистых отделений оборудованием для 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проведения рентгенэндоваскулярных методов лечения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E13D7E" w:rsidRDefault="005B1938">
            <w:pPr>
              <w:spacing w:line="240" w:lineRule="auto"/>
              <w:ind w:firstLine="709"/>
            </w:pPr>
            <w:r>
              <w:rPr>
                <w:color w:val="000000"/>
                <w:sz w:val="26"/>
                <w:szCs w:val="26"/>
              </w:rPr>
              <w:t xml:space="preserve"> ГБУЗ АО «Городская клиническая больница №3 им. С.М. Кирова» (г. Астрахань, ул. Хибинская, д.2);</w:t>
            </w:r>
          </w:p>
          <w:p w:rsidR="00E13D7E" w:rsidRDefault="005B1938">
            <w:pPr>
              <w:spacing w:line="240" w:lineRule="auto"/>
              <w:ind w:firstLine="709"/>
            </w:pPr>
            <w:r>
              <w:rPr>
                <w:color w:val="000000"/>
                <w:sz w:val="26"/>
                <w:szCs w:val="26"/>
              </w:rPr>
              <w:t xml:space="preserve">ГБУЗ АО «Ахтубинская районная больница» (Астраханская область, г. Ахтубинск, ул. Саратовская, д.38). </w:t>
            </w:r>
          </w:p>
        </w:tc>
      </w:tr>
      <w:tr w:rsidR="00E13D7E">
        <w:trPr>
          <w:trHeight w:val="279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lastRenderedPageBreak/>
              <w:t>1.7.</w:t>
            </w:r>
          </w:p>
        </w:tc>
        <w:tc>
          <w:tcPr>
            <w:tcW w:w="6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Кадровое обеспечение системы оказания помощи больным сердечно-сосудистыми заболеваниями</w:t>
            </w:r>
            <w:r>
              <w:rPr>
                <w:rStyle w:val="af"/>
                <w:color w:val="000000"/>
                <w:sz w:val="26"/>
                <w:szCs w:val="26"/>
              </w:rPr>
              <w:footnoteReference w:id="3"/>
            </w: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pStyle w:val="aff3"/>
              <w:spacing w:after="0" w:line="240" w:lineRule="auto"/>
              <w:ind w:firstLine="794"/>
              <w:rPr>
                <w:sz w:val="26"/>
                <w:szCs w:val="26"/>
              </w:rPr>
            </w:pPr>
            <w:r>
              <w:rPr>
                <w:rFonts w:eastAsia="Cambria" w:cs="Cambria"/>
                <w:sz w:val="26"/>
                <w:szCs w:val="26"/>
              </w:rPr>
              <w:t>Внедрена система непрерывного образования медицинских работников, в том числе с использованием дистанционных образовательных технологий.</w:t>
            </w:r>
          </w:p>
          <w:p w:rsidR="00E13D7E" w:rsidRDefault="005B1938">
            <w:pPr>
              <w:pStyle w:val="aff3"/>
              <w:spacing w:after="0" w:line="240" w:lineRule="auto"/>
              <w:ind w:firstLine="0"/>
            </w:pPr>
            <w:r>
              <w:rPr>
                <w:rFonts w:eastAsia="Cambria" w:cs="Cambria"/>
                <w:sz w:val="26"/>
                <w:szCs w:val="26"/>
              </w:rPr>
              <w:t xml:space="preserve">Подготовлены специалисты для работы в РСЦ и ПСО, с учетом проведенного переоснащения (дооснащения). </w:t>
            </w:r>
          </w:p>
        </w:tc>
      </w:tr>
    </w:tbl>
    <w:p w:rsidR="00E13D7E" w:rsidRDefault="00E13D7E">
      <w:pPr>
        <w:spacing w:line="240" w:lineRule="atLeast"/>
        <w:jc w:val="center"/>
        <w:rPr>
          <w:szCs w:val="28"/>
        </w:rPr>
      </w:pPr>
    </w:p>
    <w:p w:rsidR="00E13D7E" w:rsidRDefault="00E13D7E">
      <w:pPr>
        <w:spacing w:line="240" w:lineRule="atLeast"/>
        <w:jc w:val="center"/>
        <w:rPr>
          <w:szCs w:val="28"/>
        </w:rPr>
      </w:pPr>
    </w:p>
    <w:p w:rsidR="00E13D7E" w:rsidRDefault="00E13D7E">
      <w:pPr>
        <w:spacing w:line="240" w:lineRule="atLeast"/>
        <w:jc w:val="center"/>
        <w:rPr>
          <w:szCs w:val="28"/>
        </w:rPr>
      </w:pPr>
    </w:p>
    <w:p w:rsidR="00E13D7E" w:rsidRDefault="00E13D7E">
      <w:pPr>
        <w:spacing w:line="240" w:lineRule="atLeast"/>
        <w:jc w:val="center"/>
        <w:rPr>
          <w:szCs w:val="28"/>
        </w:rPr>
      </w:pPr>
    </w:p>
    <w:p w:rsidR="00E13D7E" w:rsidRDefault="00E13D7E">
      <w:pPr>
        <w:spacing w:line="240" w:lineRule="atLeast"/>
        <w:jc w:val="center"/>
        <w:rPr>
          <w:szCs w:val="28"/>
        </w:rPr>
      </w:pPr>
    </w:p>
    <w:p w:rsidR="00E13D7E" w:rsidRDefault="005B1938">
      <w:pPr>
        <w:spacing w:line="240" w:lineRule="atLeast"/>
        <w:jc w:val="center"/>
      </w:pPr>
      <w:r>
        <w:rPr>
          <w:szCs w:val="28"/>
        </w:rPr>
        <w:t>4. Финансовое обеспечение реализации регионального проекта</w:t>
      </w:r>
    </w:p>
    <w:p w:rsidR="00E13D7E" w:rsidRDefault="00E13D7E">
      <w:pPr>
        <w:spacing w:line="240" w:lineRule="atLeast"/>
        <w:jc w:val="center"/>
        <w:rPr>
          <w:rFonts w:eastAsia="Arial Unicode MS"/>
          <w:i/>
          <w:color w:val="000000"/>
          <w:sz w:val="18"/>
          <w:szCs w:val="18"/>
        </w:rPr>
      </w:pPr>
    </w:p>
    <w:tbl>
      <w:tblPr>
        <w:tblW w:w="14629" w:type="dxa"/>
        <w:tblInd w:w="-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5109"/>
        <w:gridCol w:w="1132"/>
        <w:gridCol w:w="1134"/>
        <w:gridCol w:w="1134"/>
        <w:gridCol w:w="992"/>
        <w:gridCol w:w="992"/>
        <w:gridCol w:w="995"/>
        <w:gridCol w:w="1004"/>
        <w:gridCol w:w="1262"/>
      </w:tblGrid>
      <w:tr w:rsidR="00E13D7E">
        <w:trPr>
          <w:cantSplit/>
          <w:trHeight w:val="476"/>
          <w:tblHeader/>
        </w:trPr>
        <w:tc>
          <w:tcPr>
            <w:tcW w:w="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3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br/>
              <w:t>(млн. рублей)</w:t>
            </w:r>
          </w:p>
        </w:tc>
      </w:tr>
      <w:tr w:rsidR="00E13D7E">
        <w:trPr>
          <w:cantSplit/>
          <w:trHeight w:val="248"/>
          <w:tblHeader/>
        </w:trPr>
        <w:tc>
          <w:tcPr>
            <w:tcW w:w="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/>
        </w:tc>
        <w:tc>
          <w:tcPr>
            <w:tcW w:w="5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/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13D7E">
        <w:trPr>
          <w:cantSplit/>
          <w:trHeight w:val="248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7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lef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Разработка и реализация программы борьбы с сердечно-сосудистыми заболеваниями</w:t>
            </w: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</w:pPr>
            <w:r>
              <w:rPr>
                <w:color w:val="000000"/>
                <w:sz w:val="26"/>
                <w:szCs w:val="26"/>
              </w:rPr>
              <w:t>Переоснащение регионального сосудистого центра, в том числе оборудованием для ранней медицинской реабилитации ГБУЗ АО Александро-Мариинской областной клинической больницы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43,658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79,310</w:t>
            </w:r>
          </w:p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6,319</w:t>
            </w:r>
          </w:p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20,722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59,255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70,103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279,366</w:t>
            </w:r>
          </w:p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42,348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76,931</w:t>
            </w:r>
          </w:p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20,100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57,477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270,958</w:t>
            </w:r>
          </w:p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  <w:trHeight w:val="443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spacing w:after="6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1,310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2,379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0,190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1,778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2,103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8,381</w:t>
            </w:r>
          </w:p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left"/>
            </w:pPr>
            <w:r>
              <w:rPr>
                <w:color w:val="000000"/>
                <w:sz w:val="26"/>
                <w:szCs w:val="26"/>
              </w:rPr>
              <w:t>Переоснащение первичного сосудистого отделения , в том числе оборудованием для ранней медицинской реабилитации ГБУЗ АО: «Городская клиническая больница №3» им. С.М. Кирова»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41,237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51,546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6,289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4,330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31,649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152,577</w:t>
            </w:r>
          </w:p>
        </w:tc>
      </w:tr>
      <w:tr w:rsidR="00E13D7E">
        <w:trPr>
          <w:cantSplit/>
          <w:trHeight w:val="414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6,100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1,546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0,949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4,577</w:t>
            </w: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left"/>
            </w:pPr>
            <w:r>
              <w:rPr>
                <w:color w:val="000000"/>
                <w:sz w:val="26"/>
                <w:szCs w:val="26"/>
              </w:rPr>
              <w:t>Переоснащение первичного сосудистого отделения , в том числе оборудованием для ранней медицинской реабилитации ГБУЗ АО «Ахтубинская РБ».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17,526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42,887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0,206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5,258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65,876</w:t>
            </w: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41,600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63,900</w:t>
            </w: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2.2.1.1.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2.2.2.1.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2.2.3.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0,526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1,287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0,158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1,976</w:t>
            </w: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2.2.3.1.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2.2.4.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left"/>
            </w:pPr>
            <w:r>
              <w:rPr>
                <w:color w:val="000000"/>
                <w:sz w:val="26"/>
                <w:szCs w:val="26"/>
              </w:rPr>
              <w:t>Дооснащение первичного сосудистого отделения ГБУЗ АО «Ахтубинская РБ» оборудованием для проведения рентгенэндоваскулярных методов лечения.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51,508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51,508</w:t>
            </w: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49,963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49,963</w:t>
            </w: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3.1.1.1.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3.1.2.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3.1.2.1.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1,545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1,545</w:t>
            </w: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3.1.3.1.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3.1.4.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left"/>
            </w:pPr>
            <w:r>
              <w:rPr>
                <w:color w:val="000000"/>
                <w:sz w:val="26"/>
                <w:szCs w:val="26"/>
              </w:rPr>
              <w:t>Дооснащение первичного сосудистого отделения ГБУЗ АО «Городская клиническая больница №3 им. С.М. Кирова» оборудованием для проведения рентгенэндоваскулярных методов лечения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5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E13D7E">
        <w:trPr>
          <w:cantSplit/>
        </w:trPr>
        <w:tc>
          <w:tcPr>
            <w:tcW w:w="5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федеральному проекту, в том числе: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96,836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75,391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121,405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63,791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107,010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609,328</w:t>
            </w:r>
          </w:p>
        </w:tc>
      </w:tr>
      <w:tr w:rsidR="00E13D7E">
        <w:trPr>
          <w:cantSplit/>
        </w:trPr>
        <w:tc>
          <w:tcPr>
            <w:tcW w:w="5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93,931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73,129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117,763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61,8977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532,848</w:t>
            </w:r>
          </w:p>
        </w:tc>
      </w:tr>
      <w:tr w:rsidR="00E13D7E">
        <w:trPr>
          <w:cantSplit/>
        </w:trPr>
        <w:tc>
          <w:tcPr>
            <w:tcW w:w="5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rStyle w:val="a5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5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5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rStyle w:val="a5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5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62,547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2,905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2,262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3,642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1,914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3,210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76,480</w:t>
            </w:r>
          </w:p>
        </w:tc>
      </w:tr>
      <w:tr w:rsidR="00E13D7E">
        <w:trPr>
          <w:cantSplit/>
        </w:trPr>
        <w:tc>
          <w:tcPr>
            <w:tcW w:w="5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rStyle w:val="a5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E13D7E">
        <w:trPr>
          <w:cantSplit/>
        </w:trPr>
        <w:tc>
          <w:tcPr>
            <w:tcW w:w="5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13D7E" w:rsidRDefault="00E13D7E">
      <w:pPr>
        <w:spacing w:line="240" w:lineRule="auto"/>
        <w:rPr>
          <w:sz w:val="20"/>
          <w:vertAlign w:val="superscript"/>
        </w:rPr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E13D7E">
      <w:pPr>
        <w:spacing w:line="240" w:lineRule="exact"/>
        <w:jc w:val="center"/>
      </w:pPr>
    </w:p>
    <w:p w:rsidR="00E13D7E" w:rsidRDefault="005B1938">
      <w:pPr>
        <w:spacing w:line="240" w:lineRule="exact"/>
        <w:jc w:val="center"/>
      </w:pPr>
      <w:r>
        <w:t>5. Участники регионального проекта</w:t>
      </w:r>
    </w:p>
    <w:p w:rsidR="00E13D7E" w:rsidRDefault="00E13D7E">
      <w:pPr>
        <w:spacing w:line="120" w:lineRule="exact"/>
        <w:jc w:val="center"/>
      </w:pPr>
    </w:p>
    <w:p w:rsidR="00E13D7E" w:rsidRDefault="00E13D7E">
      <w:pPr>
        <w:spacing w:line="240" w:lineRule="atLeast"/>
        <w:jc w:val="center"/>
        <w:rPr>
          <w:sz w:val="18"/>
          <w:szCs w:val="18"/>
        </w:rPr>
      </w:pPr>
    </w:p>
    <w:tbl>
      <w:tblPr>
        <w:tblW w:w="14280" w:type="dxa"/>
        <w:tblInd w:w="-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" w:type="dxa"/>
        </w:tblCellMar>
        <w:tblLook w:val="0000" w:firstRow="0" w:lastRow="0" w:firstColumn="0" w:lastColumn="0" w:noHBand="0" w:noVBand="0"/>
      </w:tblPr>
      <w:tblGrid>
        <w:gridCol w:w="685"/>
        <w:gridCol w:w="3103"/>
        <w:gridCol w:w="10"/>
        <w:gridCol w:w="2166"/>
        <w:gridCol w:w="17"/>
        <w:gridCol w:w="3770"/>
        <w:gridCol w:w="20"/>
        <w:gridCol w:w="2696"/>
        <w:gridCol w:w="43"/>
        <w:gridCol w:w="1593"/>
        <w:gridCol w:w="177"/>
      </w:tblGrid>
      <w:tr w:rsidR="00E13D7E">
        <w:trPr>
          <w:cantSplit/>
          <w:tblHeader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Роль в проекте</w:t>
            </w: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Фамилия, инициалы</w:t>
            </w:r>
          </w:p>
        </w:tc>
        <w:tc>
          <w:tcPr>
            <w:tcW w:w="3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Непосредственный</w:t>
            </w:r>
            <w:r>
              <w:rPr>
                <w:sz w:val="26"/>
                <w:szCs w:val="26"/>
              </w:rPr>
              <w:br/>
              <w:t>руководитель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57" w:type="dxa"/>
            </w:tcMar>
            <w:vAlign w:val="center"/>
          </w:tcPr>
          <w:p w:rsidR="00E13D7E" w:rsidRDefault="005B19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Занятость в проекте (процентов)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(руководитель регионального проекта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Джуваляков П.Г.</w:t>
            </w:r>
          </w:p>
        </w:tc>
        <w:tc>
          <w:tcPr>
            <w:tcW w:w="3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министр здравоохранения Астраханской области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Жилкин А.А., губернатор Астраханской области 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(администратор регионального проекта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Степина Н.А.</w:t>
            </w:r>
          </w:p>
        </w:tc>
        <w:tc>
          <w:tcPr>
            <w:tcW w:w="3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заместитель министра здравоохранения Астраханской области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Джуваляков П.Г., министр здравоохранения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</w:tr>
      <w:tr w:rsidR="00E13D7E">
        <w:trPr>
          <w:cantSplit/>
        </w:trPr>
        <w:tc>
          <w:tcPr>
            <w:tcW w:w="1410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Разработка региональной программы борьбы с сердечно-сосудистыми заболеваниями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Степина Н.А.</w:t>
            </w:r>
          </w:p>
        </w:tc>
        <w:tc>
          <w:tcPr>
            <w:tcW w:w="3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заместитель министра здравоохранения Астраханской области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t>2.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Агаревская Т.В.</w:t>
            </w:r>
          </w:p>
        </w:tc>
        <w:tc>
          <w:tcPr>
            <w:tcW w:w="3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заместитель министра здравоохранения Астраханской области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Ольховская С.А.</w:t>
            </w:r>
          </w:p>
        </w:tc>
        <w:tc>
          <w:tcPr>
            <w:tcW w:w="3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ГБУЗ АО АМОКБ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участники регионального проекта:</w:t>
            </w: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E13D7E">
            <w:pPr>
              <w:spacing w:line="24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bookmarkStart w:id="1" w:name="__DdeLink__19961_533208966"/>
            <w:r>
              <w:rPr>
                <w:sz w:val="26"/>
                <w:szCs w:val="26"/>
              </w:rPr>
              <w:t>главные врачи медицинских организаций  подведомственных министерству здравоохранения Астраханской области</w:t>
            </w:r>
            <w:bookmarkEnd w:id="1"/>
            <w:r>
              <w:rPr>
                <w:sz w:val="26"/>
                <w:szCs w:val="26"/>
              </w:rPr>
              <w:t>, участвующих в реализации проекта</w:t>
            </w:r>
          </w:p>
          <w:p w:rsidR="00E13D7E" w:rsidRDefault="00E13D7E">
            <w:pPr>
              <w:spacing w:line="240" w:lineRule="atLeast"/>
              <w:jc w:val="left"/>
              <w:rPr>
                <w:sz w:val="26"/>
                <w:szCs w:val="26"/>
              </w:rPr>
            </w:pPr>
          </w:p>
          <w:p w:rsidR="00E13D7E" w:rsidRDefault="00E13D7E">
            <w:pPr>
              <w:spacing w:line="24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Датцкая О.Н.</w:t>
            </w:r>
          </w:p>
        </w:tc>
        <w:tc>
          <w:tcPr>
            <w:tcW w:w="3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организации медицинской помощи взрослому населению министерства здравоохранения Астраханской области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Хилова Л.Н.</w:t>
            </w:r>
          </w:p>
        </w:tc>
        <w:tc>
          <w:tcPr>
            <w:tcW w:w="3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главного врача по медицинской части ГБУЗ АО «ОКД», главный внештатный специалист кардиолог министерства здравоохранения Астраханской области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Гальцев С.С., главный врач </w:t>
            </w:r>
            <w:r>
              <w:rPr>
                <w:sz w:val="26"/>
                <w:szCs w:val="26"/>
              </w:rPr>
              <w:t>ГБУЗ АО «ОКД»</w:t>
            </w:r>
          </w:p>
          <w:p w:rsidR="00E13D7E" w:rsidRDefault="00E13D7E">
            <w:pPr>
              <w:spacing w:line="240" w:lineRule="atLeast"/>
              <w:jc w:val="left"/>
            </w:pP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/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Асфандиярова Е.В. </w:t>
            </w:r>
          </w:p>
        </w:tc>
        <w:tc>
          <w:tcPr>
            <w:tcW w:w="3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заведующий неврологическим отделением ГБУЗ АО АМОКБ, главный внештатный специалист невролог министерства здравоохранения Астраханской области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4"/>
                <w:szCs w:val="24"/>
              </w:rPr>
              <w:t xml:space="preserve">Ольховская С.А., главный врач </w:t>
            </w:r>
            <w:r>
              <w:rPr>
                <w:sz w:val="26"/>
                <w:szCs w:val="26"/>
              </w:rPr>
              <w:t>ГБУЗ АО АМОКБ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/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Бобков А.В.</w:t>
            </w:r>
          </w:p>
        </w:tc>
        <w:tc>
          <w:tcPr>
            <w:tcW w:w="3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директору ГБУ АО «УМТМО»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4"/>
                <w:szCs w:val="24"/>
              </w:rPr>
              <w:t>Джуваляков П.Г., министр здравоохранения Астраханской области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/>
        </w:tc>
      </w:tr>
      <w:tr w:rsidR="00E13D7E">
        <w:trPr>
          <w:cantSplit/>
          <w:trHeight w:val="421"/>
        </w:trPr>
        <w:tc>
          <w:tcPr>
            <w:tcW w:w="1410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Переоснащение регионального сосудистого центра , в том числе оборудованием для ранней медицинской реабилитации ГБУЗ АО Александро-Мариинской областной клинической больницы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/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ответственный за достижение результата регионального проект</w:t>
            </w: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Степина Н.А.</w:t>
            </w:r>
          </w:p>
        </w:tc>
        <w:tc>
          <w:tcPr>
            <w:tcW w:w="3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министра здравоохранения Астраханской области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Джуваляков П.Г., министр здравоохранения Астраханской области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/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Агаревская Т.В.</w:t>
            </w:r>
          </w:p>
        </w:tc>
        <w:tc>
          <w:tcPr>
            <w:tcW w:w="3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заместитель министра здравоохранения Астраханской области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/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участники регионального проекта:</w:t>
            </w: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Ольховская С.А.</w:t>
            </w:r>
          </w:p>
        </w:tc>
        <w:tc>
          <w:tcPr>
            <w:tcW w:w="3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4"/>
                <w:szCs w:val="24"/>
              </w:rPr>
              <w:t>главный врач ГБУЗ АО АМОКБ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4"/>
                <w:szCs w:val="24"/>
              </w:rPr>
              <w:t>Джуваляков П.Г., министр здравоохранения Астраханской области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/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Бобков А.В.</w:t>
            </w:r>
          </w:p>
        </w:tc>
        <w:tc>
          <w:tcPr>
            <w:tcW w:w="3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директору ГБУ АО «УМТМО»</w:t>
            </w:r>
          </w:p>
        </w:tc>
        <w:tc>
          <w:tcPr>
            <w:tcW w:w="2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</w:tr>
      <w:tr w:rsidR="00E13D7E">
        <w:trPr>
          <w:cantSplit/>
          <w:trHeight w:val="421"/>
        </w:trPr>
        <w:tc>
          <w:tcPr>
            <w:tcW w:w="1427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>Переоснащение первичных сосудистых отделений, том числе оборудованием для ранней медицинской реабилитации ГБУЗ АО: «Городская клиническая больница №3 им. С.М. Кирова», «Ахтубинская РБ».</w:t>
            </w: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Степина Н.А.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заместитель министра здравоохранения Астраханской области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6"/>
                <w:szCs w:val="26"/>
              </w:rPr>
              <w:t>15</w:t>
            </w: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Агаревская Т.В.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заместитель министра здравоохранения Астраханской области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15</w:t>
            </w: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участники регионального проекта: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6"/>
                <w:szCs w:val="26"/>
              </w:rPr>
              <w:t>Орлов Ф.В.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главный врач ГБУЗ АО «КГБ №3 им С.М. Кирова».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bookmarkStart w:id="2" w:name="__DdeLink__4349_20387822"/>
            <w:bookmarkEnd w:id="2"/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25</w:t>
            </w: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Шиянова Е.И.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 ГБУЗ АО «Ахтубинская районная больница»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Бобков А.В.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директору ГБУ АО «УМТМО»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13D7E">
        <w:trPr>
          <w:cantSplit/>
          <w:trHeight w:val="421"/>
        </w:trPr>
        <w:tc>
          <w:tcPr>
            <w:tcW w:w="1427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 xml:space="preserve">Дооснащение первичного сосудистого отделения ГБУЗ АО  «Ахтубинская РБ» оборудованием для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проведения рентгенэндоваскулярных</w:t>
            </w:r>
            <w:r>
              <w:rPr>
                <w:rFonts w:eastAsia="Arial Unicode MS"/>
                <w:bCs/>
                <w:color w:val="000000"/>
                <w:szCs w:val="26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методов лечения</w:t>
            </w: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Степина Н.А.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заместитель министра здравоохранения Астраханской области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4"/>
                <w:szCs w:val="24"/>
              </w:rPr>
              <w:t>20</w:t>
            </w: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t>2.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Агаревская Т.В.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заместитель министра здравоохранения Астраханской области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участники регионального проекта: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6"/>
                <w:szCs w:val="26"/>
              </w:rPr>
              <w:t>Шиянова Е.И.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 xml:space="preserve">главный врач  </w:t>
            </w:r>
            <w:r>
              <w:rPr>
                <w:color w:val="000000"/>
                <w:sz w:val="26"/>
                <w:szCs w:val="26"/>
              </w:rPr>
              <w:t>ГБУЗ АО  «Ахтубинская РБ»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Бобков А.В.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директору ГБУ АО «УМТМО»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13D7E">
        <w:trPr>
          <w:cantSplit/>
        </w:trPr>
        <w:tc>
          <w:tcPr>
            <w:tcW w:w="1427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 xml:space="preserve">Дооснащение первичного сосудистого отделения ГБУЗ АО «Городская клиническая больница №3 им С.М. Кирова»  оборудованием для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проведения рентгенэндоваскулярных</w:t>
            </w:r>
            <w:r>
              <w:rPr>
                <w:rFonts w:eastAsia="Arial Unicode MS"/>
                <w:bCs/>
                <w:color w:val="000000"/>
                <w:szCs w:val="26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методов лечения</w:t>
            </w: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6"/>
                <w:szCs w:val="26"/>
              </w:rPr>
              <w:t>Степина Н.А.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6"/>
                <w:szCs w:val="26"/>
              </w:rPr>
              <w:t>заместитель министра здравоохранения Астраханской области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4"/>
                <w:szCs w:val="24"/>
              </w:rPr>
              <w:t>20</w:t>
            </w: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t>2.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Агаревская Т.В.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заместитель министра здравоохранения Астраханской области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20</w:t>
            </w: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участники регионального проекта: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6"/>
                <w:szCs w:val="26"/>
              </w:rPr>
              <w:t>Орлов Ф.В.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 xml:space="preserve">главный врач ГБУЗ АО «КГБ </w:t>
            </w:r>
            <w:bookmarkStart w:id="3" w:name="__DdeLink__4334_203878221"/>
            <w:r>
              <w:rPr>
                <w:sz w:val="26"/>
                <w:szCs w:val="26"/>
              </w:rPr>
              <w:t>№3 им С.М. Кирова</w:t>
            </w:r>
            <w:bookmarkEnd w:id="3"/>
            <w:r>
              <w:rPr>
                <w:sz w:val="26"/>
                <w:szCs w:val="26"/>
              </w:rPr>
              <w:t>».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40</w:t>
            </w:r>
          </w:p>
        </w:tc>
      </w:tr>
      <w:tr w:rsidR="00E13D7E">
        <w:trPr>
          <w:cantSplit/>
        </w:trPr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</w:pPr>
            <w:r>
              <w:rPr>
                <w:sz w:val="26"/>
                <w:szCs w:val="26"/>
              </w:rPr>
              <w:t>Бобков А.В.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директору ГБУ АО «УМТМО»</w:t>
            </w:r>
          </w:p>
        </w:tc>
        <w:tc>
          <w:tcPr>
            <w:tcW w:w="2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Джуваляков П.Г., министр здравоохранения Астраханской области</w:t>
            </w:r>
          </w:p>
        </w:tc>
        <w:tc>
          <w:tcPr>
            <w:tcW w:w="1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E13D7E" w:rsidRDefault="00E13D7E">
      <w:pPr>
        <w:ind w:left="280"/>
        <w:jc w:val="center"/>
      </w:pPr>
    </w:p>
    <w:p w:rsidR="00E13D7E" w:rsidRDefault="00E13D7E">
      <w:pPr>
        <w:ind w:left="280"/>
        <w:jc w:val="center"/>
      </w:pPr>
    </w:p>
    <w:p w:rsidR="00E13D7E" w:rsidRDefault="00E13D7E">
      <w:pPr>
        <w:ind w:left="280"/>
        <w:jc w:val="center"/>
      </w:pPr>
    </w:p>
    <w:p w:rsidR="00E13D7E" w:rsidRDefault="00E13D7E">
      <w:pPr>
        <w:ind w:left="280"/>
        <w:jc w:val="center"/>
      </w:pPr>
    </w:p>
    <w:p w:rsidR="00E13D7E" w:rsidRDefault="005B1938">
      <w:pPr>
        <w:ind w:left="280"/>
        <w:jc w:val="center"/>
      </w:pPr>
      <w:r>
        <w:t>6. Дополнительная информация</w:t>
      </w:r>
    </w:p>
    <w:p w:rsidR="00E13D7E" w:rsidRDefault="00E13D7E"/>
    <w:tbl>
      <w:tblPr>
        <w:tblW w:w="5000" w:type="pct"/>
        <w:tblInd w:w="-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" w:type="dxa"/>
        </w:tblCellMar>
        <w:tblLook w:val="0000" w:firstRow="0" w:lastRow="0" w:firstColumn="0" w:lastColumn="0" w:noHBand="0" w:noVBand="0"/>
      </w:tblPr>
      <w:tblGrid>
        <w:gridCol w:w="14560"/>
      </w:tblGrid>
      <w:tr w:rsidR="00E13D7E">
        <w:trPr>
          <w:trHeight w:val="958"/>
        </w:trPr>
        <w:tc>
          <w:tcPr>
            <w:tcW w:w="1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E13D7E" w:rsidRDefault="005B1938">
            <w:pPr>
              <w:spacing w:line="240" w:lineRule="auto"/>
              <w:ind w:firstLine="397"/>
            </w:pPr>
            <w:r>
              <w:rPr>
                <w:rFonts w:eastAsia="Calibri"/>
                <w:iCs/>
                <w:sz w:val="26"/>
                <w:szCs w:val="26"/>
              </w:rPr>
              <w:t xml:space="preserve">В соответствии с географическими особенностями региона, была разработана маршрутизация пациентов с БСК. На основании утвержденной маршрутизации, оказание медицинской помощи пациентам с острым коронарным синдромом с подъемом сегмента ST осуществляется по двум стратегиям: в областном центре и близлежащих населенных пунктах, доставка из которых в РСЦ может быть осуществлена после первичного медицинского контакта, применяется стратегия первичного ЧКВ; во всех остальных случаях - фармакоинвазивная стратегия: проведение тромболитической терапии с последующим коронароангиографическим контролем ее эффективности в РСЦ и, при необходимости, проведения ЧКВ. При оказании медицинской помощи пациентам с ОКС без подъема сегмента ST также применяется стратегия первичного ЧКВ и консервативная терапия - госпитализация пациентов осуществляется в первичные сосудистые отделения по зонам ответственности (пять зон). Первичное сосудистое отделение с отделением неотложной кардиологии на 67 коек на базе ГБУЗ АО «ГКБ №3 им. С.М.Кирова» и региональный сосудистый центр с отделением неотложной кардиологии на 35 коек на базе ГБУЗ АО Александро-Мариинской областной клинической больницы, которые оснащены ангиографическими установками. Отделения рентгенэндоваскулярной диагностики и лечения работают в режиме 24/7/365. Для северных районов области организовано первичное сосудистое отделение на базе ГБУЗ АО «Ахтубинской РБ», в составе которого функционирует отделение неотложной кардиологии на 10 коек (без ангиографической установки). </w:t>
            </w:r>
          </w:p>
          <w:p w:rsidR="00E13D7E" w:rsidRDefault="005B1938">
            <w:pPr>
              <w:spacing w:line="240" w:lineRule="auto"/>
              <w:ind w:firstLine="360"/>
            </w:pPr>
            <w:r>
              <w:rPr>
                <w:rFonts w:eastAsia="Calibri"/>
                <w:iCs/>
                <w:sz w:val="26"/>
                <w:szCs w:val="26"/>
              </w:rPr>
              <w:tab/>
            </w:r>
            <w:r>
              <w:rPr>
                <w:rFonts w:eastAsia="Calibri"/>
                <w:sz w:val="26"/>
                <w:szCs w:val="26"/>
              </w:rPr>
              <w:t xml:space="preserve">В регионе наблюдается положительная динамика проведения реперфузионной терапии у </w:t>
            </w:r>
            <w:r>
              <w:rPr>
                <w:rFonts w:eastAsia="Calibri"/>
                <w:iCs/>
                <w:sz w:val="26"/>
                <w:szCs w:val="26"/>
              </w:rPr>
              <w:t>пациентов с ОКС с подъемом сегмента ST</w:t>
            </w:r>
            <w:r>
              <w:rPr>
                <w:rFonts w:eastAsia="Calibri"/>
                <w:sz w:val="26"/>
                <w:szCs w:val="26"/>
              </w:rPr>
              <w:t xml:space="preserve"> –</w:t>
            </w:r>
            <w:r>
              <w:rPr>
                <w:rFonts w:eastAsia="Calibri"/>
                <w:iCs/>
                <w:sz w:val="26"/>
                <w:szCs w:val="26"/>
              </w:rPr>
              <w:t xml:space="preserve"> с 78,7% до 87,1% (в РФ – 74,1%), при этом доля первичного</w:t>
            </w:r>
            <w:r>
              <w:rPr>
                <w:rFonts w:eastAsia="Calibri"/>
                <w:sz w:val="26"/>
                <w:szCs w:val="26"/>
              </w:rPr>
              <w:t xml:space="preserve"> ЧКВ возросла с 48,1% до 64,4% (РФ – 47,4%), а процент проведения тромболитической терапии сократился с 30,6% до 22,7%, что соответствует клиническим рекомендациям по ведению данной категории пациентов. </w:t>
            </w:r>
            <w:r>
              <w:rPr>
                <w:rFonts w:eastAsia="Calibri"/>
                <w:iCs/>
                <w:sz w:val="26"/>
                <w:szCs w:val="26"/>
              </w:rPr>
              <w:t xml:space="preserve">Медицинский персонал  станций скорой медицинской помощи обучен методике проведения догоспитального тромболизиса. Его доля </w:t>
            </w:r>
            <w:r>
              <w:rPr>
                <w:rFonts w:eastAsia="Calibri"/>
                <w:sz w:val="26"/>
                <w:szCs w:val="26"/>
              </w:rPr>
              <w:t>сохраняется стабильно высокой – 56,4% (РФ – на уровне 30%).</w:t>
            </w:r>
          </w:p>
          <w:p w:rsidR="00E13D7E" w:rsidRDefault="005B1938">
            <w:pPr>
              <w:spacing w:line="240" w:lineRule="auto"/>
              <w:ind w:firstLine="737"/>
            </w:pPr>
            <w:r>
              <w:rPr>
                <w:sz w:val="26"/>
                <w:szCs w:val="26"/>
                <w:highlight w:val="white"/>
              </w:rPr>
              <w:lastRenderedPageBreak/>
              <w:t xml:space="preserve">Специализированная медицинская помощь больным с ОНМК на территории Астраханской области  оказывается в трех учреждениях: двух первичных сосудистых отделениях, которые расположены на территории Ахтубинской РБ, ГКБ№3 и регионального сосудистого центра на территории АМОКБ. Всего коечный фонд для оказания этой помощи составляет 120 коек (в том числе койки реанимации и интенсивной терапии). Пять учреждений здравоохранения участвуют в  реабилитационном лечении после ОНМК – ГКБ №3, ЧУЗ МСЧ, НУЗ ОБ на ст. Астрахань 1, РЦ» Тинаки», ЦВ МиР (ГП№5). </w:t>
            </w:r>
          </w:p>
          <w:p w:rsidR="00E13D7E" w:rsidRDefault="005B1938">
            <w:pPr>
              <w:spacing w:line="240" w:lineRule="auto"/>
              <w:ind w:firstLine="850"/>
            </w:pPr>
            <w:r>
              <w:rPr>
                <w:sz w:val="26"/>
                <w:szCs w:val="26"/>
                <w:highlight w:val="white"/>
              </w:rPr>
              <w:t>Выживаемость пациентов после геморрагических инсультов невозможна без хирургических вмешательств по удалению гематом. В 100% случаев все пациенты с геморрагическим инсультом консультируются нейрохирургом до госпитализации в отделение и совместно принимается решение о возможном хирургическом лечении.</w:t>
            </w:r>
          </w:p>
          <w:p w:rsidR="00E13D7E" w:rsidRDefault="005B1938">
            <w:pPr>
              <w:spacing w:line="240" w:lineRule="auto"/>
              <w:ind w:firstLine="850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Так за истекший период 2018 года в нейрохирургическом отделении проведено 16 операций по поводу удаления гематом , в том числе 8 эндоскопических, оперативная активность составила 17,9%. Это выше, чем в прошлом году ( 13,8%). </w:t>
            </w:r>
            <w:r>
              <w:rPr>
                <w:color w:val="000000"/>
                <w:sz w:val="26"/>
                <w:szCs w:val="26"/>
                <w:highlight w:val="white"/>
              </w:rPr>
              <w:t>Дооснащение первичного сосудистого отделения ГБУЗ АО «Городская клиническая больница №3 им. С.М. Кирова» позволит повысит показатель оперативной активности и снизит летальность от геморрагических инсультов.</w:t>
            </w:r>
          </w:p>
          <w:p w:rsidR="00E13D7E" w:rsidRDefault="005B1938">
            <w:pPr>
              <w:spacing w:line="240" w:lineRule="auto"/>
              <w:ind w:firstLine="850"/>
            </w:pPr>
            <w:r>
              <w:rPr>
                <w:sz w:val="26"/>
                <w:szCs w:val="26"/>
                <w:highlight w:val="white"/>
              </w:rPr>
              <w:t xml:space="preserve">Профилактика ОНМК как первичная и вторичная – это хирургические вмешательства на сонных артериях.  За 6 месяцев 2018 года на территории АМОКБ проведено 77 каротидных эндартерэктомий  по направлению неврологический отделения РСЦ и ПСО (значимые стенозы,  имеющиеся ПНМК или ОНМК), так и по направлению врачей амбулаторного звена. </w:t>
            </w:r>
          </w:p>
          <w:p w:rsidR="00E13D7E" w:rsidRDefault="005B1938">
            <w:pPr>
              <w:spacing w:line="240" w:lineRule="auto"/>
              <w:ind w:firstLine="850"/>
            </w:pPr>
            <w:r>
              <w:rPr>
                <w:sz w:val="26"/>
                <w:szCs w:val="26"/>
                <w:highlight w:val="white"/>
              </w:rPr>
              <w:t xml:space="preserve">Таким образом, на территории Астраханской области продолжается работа по реализации мероприятий по снижению смертности от острых нарушений мозгового кровообращения. Работа ведется совместно с неврологами всех ПСО, РСЦ, амбулаторно-поликлинического звена,  кардиологами, сердечно-сосудистыми хирургами, нейрохирургами, врачами центра профилактики. </w:t>
            </w:r>
          </w:p>
          <w:p w:rsidR="00E13D7E" w:rsidRDefault="00E13D7E">
            <w:pPr>
              <w:rPr>
                <w:sz w:val="26"/>
                <w:szCs w:val="26"/>
                <w:highlight w:val="cyan"/>
              </w:rPr>
            </w:pPr>
          </w:p>
          <w:p w:rsidR="00E13D7E" w:rsidRDefault="00E13D7E">
            <w:pPr>
              <w:spacing w:line="240" w:lineRule="auto"/>
              <w:ind w:firstLine="708"/>
              <w:rPr>
                <w:rFonts w:eastAsia="Calibri"/>
                <w:sz w:val="26"/>
                <w:szCs w:val="26"/>
                <w:highlight w:val="yellow"/>
              </w:rPr>
            </w:pPr>
          </w:p>
        </w:tc>
      </w:tr>
    </w:tbl>
    <w:p w:rsidR="00E13D7E" w:rsidRDefault="00E13D7E">
      <w:pPr>
        <w:sectPr w:rsidR="00E13D7E">
          <w:headerReference w:type="default" r:id="rId6"/>
          <w:footerReference w:type="default" r:id="rId7"/>
          <w:pgSz w:w="16838" w:h="11906" w:orient="landscape"/>
          <w:pgMar w:top="1134" w:right="1134" w:bottom="766" w:left="1134" w:header="0" w:footer="0" w:gutter="0"/>
          <w:cols w:space="720"/>
          <w:formProt w:val="0"/>
          <w:docGrid w:linePitch="240" w:charSpace="-14337"/>
        </w:sectPr>
      </w:pPr>
    </w:p>
    <w:p w:rsidR="00E13D7E" w:rsidRDefault="005B1938">
      <w:pPr>
        <w:ind w:left="10206"/>
        <w:jc w:val="center"/>
      </w:pPr>
      <w:r>
        <w:rPr>
          <w:sz w:val="26"/>
          <w:szCs w:val="26"/>
        </w:rPr>
        <w:lastRenderedPageBreak/>
        <w:t>ПРИЛОЖЕНИЕ № 1</w:t>
      </w:r>
    </w:p>
    <w:p w:rsidR="00E13D7E" w:rsidRDefault="005B1938">
      <w:pPr>
        <w:tabs>
          <w:tab w:val="left" w:pos="9072"/>
        </w:tabs>
        <w:spacing w:line="240" w:lineRule="atLeast"/>
        <w:ind w:left="10206"/>
        <w:jc w:val="center"/>
        <w:rPr>
          <w:szCs w:val="28"/>
        </w:rPr>
      </w:pPr>
      <w:r>
        <w:rPr>
          <w:sz w:val="26"/>
          <w:szCs w:val="26"/>
        </w:rPr>
        <w:t>к паспорту регионального проекта</w:t>
      </w:r>
    </w:p>
    <w:p w:rsidR="00E13D7E" w:rsidRDefault="005B1938">
      <w:pPr>
        <w:tabs>
          <w:tab w:val="left" w:pos="9072"/>
        </w:tabs>
        <w:spacing w:line="240" w:lineRule="atLeast"/>
        <w:ind w:left="10206"/>
        <w:jc w:val="center"/>
        <w:rPr>
          <w:i/>
          <w:szCs w:val="28"/>
        </w:rPr>
      </w:pPr>
      <w:r>
        <w:rPr>
          <w:i/>
          <w:sz w:val="26"/>
          <w:szCs w:val="26"/>
        </w:rPr>
        <w:t>Борьба с сердечно-сосудистыми заболеваниями</w:t>
      </w:r>
    </w:p>
    <w:p w:rsidR="00E13D7E" w:rsidRDefault="005B193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План мероприятий по реализации регионального проекта </w:t>
      </w:r>
    </w:p>
    <w:p w:rsidR="00E13D7E" w:rsidRDefault="00E13D7E">
      <w:pPr>
        <w:spacing w:line="240" w:lineRule="auto"/>
        <w:jc w:val="center"/>
        <w:rPr>
          <w:sz w:val="26"/>
          <w:szCs w:val="26"/>
        </w:rPr>
      </w:pPr>
    </w:p>
    <w:p w:rsidR="00E13D7E" w:rsidRDefault="00E13D7E">
      <w:pPr>
        <w:spacing w:line="120" w:lineRule="exact"/>
        <w:rPr>
          <w:sz w:val="26"/>
          <w:szCs w:val="26"/>
        </w:rPr>
      </w:pPr>
    </w:p>
    <w:tbl>
      <w:tblPr>
        <w:tblW w:w="14475" w:type="dxa"/>
        <w:tblInd w:w="-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28" w:type="dxa"/>
        </w:tblCellMar>
        <w:tblLook w:val="0000" w:firstRow="0" w:lastRow="0" w:firstColumn="0" w:lastColumn="0" w:noHBand="0" w:noVBand="0"/>
      </w:tblPr>
      <w:tblGrid>
        <w:gridCol w:w="1184"/>
        <w:gridCol w:w="3606"/>
        <w:gridCol w:w="2115"/>
        <w:gridCol w:w="1915"/>
        <w:gridCol w:w="1915"/>
        <w:gridCol w:w="2626"/>
        <w:gridCol w:w="1114"/>
      </w:tblGrid>
      <w:tr w:rsidR="00E13D7E">
        <w:trPr>
          <w:trHeight w:val="540"/>
          <w:tblHeader/>
        </w:trPr>
        <w:tc>
          <w:tcPr>
            <w:tcW w:w="11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результата, мероприятия,</w:t>
            </w:r>
          </w:p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контрольной точки</w:t>
            </w:r>
          </w:p>
        </w:tc>
        <w:tc>
          <w:tcPr>
            <w:tcW w:w="40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документа</w:t>
            </w:r>
          </w:p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характеристика </w:t>
            </w:r>
          </w:p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результата</w:t>
            </w:r>
          </w:p>
        </w:tc>
        <w:tc>
          <w:tcPr>
            <w:tcW w:w="1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контроля</w:t>
            </w:r>
          </w:p>
        </w:tc>
      </w:tr>
      <w:tr w:rsidR="00E13D7E">
        <w:trPr>
          <w:trHeight w:val="435"/>
          <w:tblHeader/>
        </w:trPr>
        <w:tc>
          <w:tcPr>
            <w:tcW w:w="11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3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Окончание</w:t>
            </w:r>
          </w:p>
        </w:tc>
        <w:tc>
          <w:tcPr>
            <w:tcW w:w="1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rPr>
                <w:sz w:val="26"/>
                <w:szCs w:val="26"/>
              </w:rPr>
            </w:pP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</w:pPr>
            <w:r>
              <w:rPr>
                <w:color w:val="000000"/>
                <w:sz w:val="26"/>
                <w:szCs w:val="26"/>
              </w:rPr>
              <w:t xml:space="preserve">Разработка региональной программы «Борьба с сердечно-сосудистыми заболеваниями»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 xml:space="preserve">01.10.2018 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28.12.2019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tLeast"/>
              <w:jc w:val="left"/>
              <w:rPr>
                <w:sz w:val="26"/>
                <w:szCs w:val="26"/>
              </w:rPr>
            </w:pP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Джуваляков П.Г.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color w:val="000000"/>
                <w:sz w:val="26"/>
                <w:szCs w:val="26"/>
              </w:rPr>
              <w:t>Степина Н.А., Датцкая О.Н.</w:t>
            </w:r>
          </w:p>
          <w:p w:rsidR="00E13D7E" w:rsidRDefault="00E13D7E">
            <w:pPr>
              <w:spacing w:line="240" w:lineRule="atLeast"/>
              <w:jc w:val="lef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Предоставление проекта паспорта программы в Минздрав России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sz w:val="26"/>
                <w:szCs w:val="26"/>
              </w:rPr>
              <w:t>Разработка проекта</w:t>
            </w:r>
            <w:r>
              <w:rPr>
                <w:sz w:val="26"/>
                <w:szCs w:val="26"/>
              </w:rPr>
              <w:t xml:space="preserve"> региональной программы «Борьба с сердечно-сосудистыми заболеваниями»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01.10.2018</w:t>
            </w:r>
          </w:p>
          <w:p w:rsidR="00E13D7E" w:rsidRDefault="00E13D7E">
            <w:pPr>
              <w:spacing w:line="240" w:lineRule="atLeast"/>
              <w:jc w:val="center"/>
              <w:rPr>
                <w:rFonts w:eastAsia="Arial Unicode MS"/>
                <w:i/>
                <w:color w:val="000000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15.11.2018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color w:val="000000"/>
                <w:sz w:val="26"/>
                <w:szCs w:val="26"/>
              </w:rPr>
              <w:t>Степина Н.А., Агаревская Т.В.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Датцкая О.Н.</w:t>
            </w:r>
          </w:p>
          <w:p w:rsidR="00E13D7E" w:rsidRDefault="005B1938">
            <w:pPr>
              <w:spacing w:line="240" w:lineRule="atLeast"/>
              <w:jc w:val="left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 xml:space="preserve">Бобков А.В. </w:t>
            </w:r>
          </w:p>
          <w:p w:rsidR="00E13D7E" w:rsidRDefault="005B1938">
            <w:pPr>
              <w:spacing w:line="240" w:lineRule="atLeast"/>
              <w:jc w:val="left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Хилова Л.Н.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6"/>
                <w:szCs w:val="26"/>
              </w:rPr>
            </w:pP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Определение перечня первичных сосудистых отделений для переоснащения, дооснащения и сроков реализации. 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РРП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sz w:val="26"/>
                <w:szCs w:val="26"/>
              </w:rPr>
              <w:t>Утверждение</w:t>
            </w:r>
            <w:r>
              <w:rPr>
                <w:sz w:val="26"/>
                <w:szCs w:val="26"/>
              </w:rPr>
              <w:t xml:space="preserve"> региональной программы  программы «Борьба с сердечно-сосудистыми заболеваниями»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15.11.2018</w:t>
            </w:r>
          </w:p>
          <w:p w:rsidR="00E13D7E" w:rsidRDefault="00E13D7E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28.12.2018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tLeast"/>
              <w:jc w:val="left"/>
              <w:rPr>
                <w:i/>
                <w:sz w:val="26"/>
                <w:szCs w:val="26"/>
              </w:rPr>
            </w:pP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Джуваляков П.Г.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sz w:val="26"/>
                <w:szCs w:val="26"/>
              </w:rPr>
              <w:t xml:space="preserve">Принят локальный акт об утверждении региональной </w:t>
            </w:r>
            <w:r>
              <w:rPr>
                <w:sz w:val="26"/>
                <w:szCs w:val="26"/>
              </w:rPr>
              <w:t>программы «Борьба с сердечно-сосудистыми заболеваниями»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РРП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bCs/>
                <w:sz w:val="26"/>
                <w:szCs w:val="26"/>
              </w:rPr>
              <w:t>Разработана и утверждена программа «Борьба с сердечно-сосудистыми заболеваниями»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color w:val="000000"/>
                <w:sz w:val="26"/>
                <w:szCs w:val="26"/>
              </w:rPr>
              <w:t>25.12.2018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28.12.2018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sz w:val="26"/>
                <w:szCs w:val="26"/>
              </w:rPr>
              <w:t>Джуваляков П.Г.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sz w:val="26"/>
                <w:szCs w:val="26"/>
              </w:rPr>
              <w:t xml:space="preserve">Утверждена региональная </w:t>
            </w:r>
            <w:r>
              <w:rPr>
                <w:bCs/>
                <w:sz w:val="26"/>
                <w:szCs w:val="26"/>
              </w:rPr>
              <w:t xml:space="preserve">программа «Борьба с </w:t>
            </w:r>
            <w:r>
              <w:rPr>
                <w:bCs/>
                <w:sz w:val="26"/>
                <w:szCs w:val="26"/>
              </w:rPr>
              <w:lastRenderedPageBreak/>
              <w:t>сердечно-сосудистыми заболеваниями»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lastRenderedPageBreak/>
              <w:t>РРП</w:t>
            </w:r>
          </w:p>
        </w:tc>
      </w:tr>
      <w:tr w:rsidR="00E13D7E">
        <w:trPr>
          <w:trHeight w:val="342"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Переоснащение регионального сосудистого центра ГБУЗ АО Александро-Мариинская областная клиническая больница, в том числе оборудованием для ранней медицинской реабилитации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01.01.2021</w:t>
            </w:r>
          </w:p>
          <w:p w:rsidR="00E13D7E" w:rsidRDefault="00E13D7E">
            <w:pPr>
              <w:spacing w:line="240" w:lineRule="atLeas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Джуваляков П.Г.</w:t>
            </w:r>
          </w:p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uto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Ольховская С.А.</w:t>
            </w:r>
          </w:p>
          <w:p w:rsidR="00E13D7E" w:rsidRDefault="005B1938">
            <w:pPr>
              <w:spacing w:line="240" w:lineRule="auto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tLeast"/>
              <w:jc w:val="left"/>
              <w:rPr>
                <w:rFonts w:eastAsia="Arial Unicode MS"/>
                <w:bCs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Утвержден план переоснащения </w:t>
            </w:r>
            <w:r>
              <w:rPr>
                <w:color w:val="000000"/>
                <w:sz w:val="26"/>
                <w:szCs w:val="26"/>
              </w:rPr>
              <w:t>регионального сосудистого центра ГБУЗ АО Александро-Мариинская областная клиническая больница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10.01.2021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10.02.2021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ind w:right="121"/>
              <w:jc w:val="left"/>
            </w:pPr>
            <w:r>
              <w:rPr>
                <w:color w:val="000000" w:themeColor="text1"/>
                <w:sz w:val="26"/>
                <w:szCs w:val="26"/>
              </w:rPr>
              <w:t>Джуваляков П.Г.</w:t>
            </w:r>
          </w:p>
          <w:p w:rsidR="00E13D7E" w:rsidRDefault="005B1938">
            <w:pPr>
              <w:spacing w:line="240" w:lineRule="auto"/>
              <w:jc w:val="left"/>
            </w:pPr>
            <w:r>
              <w:rPr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uto"/>
              <w:ind w:right="121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Ольховская С.А.</w:t>
            </w:r>
          </w:p>
          <w:p w:rsidR="00E13D7E" w:rsidRDefault="005B1938">
            <w:pPr>
              <w:spacing w:line="240" w:lineRule="auto"/>
              <w:ind w:right="121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Отчет об исполнении мероприятия. </w:t>
            </w:r>
          </w:p>
          <w:p w:rsidR="00E13D7E" w:rsidRDefault="005B1938">
            <w:pPr>
              <w:spacing w:after="240"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 xml:space="preserve">План переоснащения регионального сосудистого центра реализован к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2024</w:t>
            </w:r>
            <w:r>
              <w:rPr>
                <w:color w:val="000000" w:themeColor="text1"/>
                <w:sz w:val="26"/>
                <w:szCs w:val="26"/>
              </w:rPr>
              <w:t xml:space="preserve"> году.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РРП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2.1.1.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Подготовка помещений  для установки оборудования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01.02.2020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28.12.2020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Ольховская С.А.</w:t>
            </w:r>
          </w:p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Акт выполненных работ</w:t>
            </w:r>
          </w:p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Проведен ремонт и подготовлены помещения для установки медицинского оборудования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РРП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Переоснащен медицинским оборудованием, в том числе 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 xml:space="preserve">для ранней медицинской реабилитации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lastRenderedPageBreak/>
              <w:t>01.01.2021</w:t>
            </w:r>
          </w:p>
          <w:p w:rsidR="00E13D7E" w:rsidRDefault="00E13D7E">
            <w:pPr>
              <w:spacing w:line="240" w:lineRule="atLeas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 Агаревская Т.В.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Ольховская С.А.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  <w:p w:rsidR="00E13D7E" w:rsidRDefault="00E13D7E">
            <w:pPr>
              <w:spacing w:line="240" w:lineRule="atLeast"/>
              <w:jc w:val="lef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 xml:space="preserve">Переоснащен медицинским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оборудованием региональный сосудистый центр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РРП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2.2.1.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>Осуществлена закупка и ввод в эксплуатацию медицинского оборудования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01.06.2021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28.12.2021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Ольховская С.А.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Бобков А.В.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>Акты ввода в эксплуатацию</w:t>
            </w:r>
          </w:p>
          <w:p w:rsidR="00E13D7E" w:rsidRDefault="00E13D7E">
            <w:pPr>
              <w:spacing w:line="240" w:lineRule="atLeast"/>
              <w:ind w:left="85" w:right="12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РРП</w:t>
            </w:r>
          </w:p>
        </w:tc>
      </w:tr>
      <w:tr w:rsidR="00E13D7E">
        <w:trPr>
          <w:trHeight w:val="2176"/>
        </w:trPr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Переоснащение первичного сосудистого отделения ГБУЗ АО «Городская клиническая больница №3 им. С.М. Кирова»</w:t>
            </w:r>
            <w:r>
              <w:rPr>
                <w:color w:val="000000"/>
                <w:sz w:val="26"/>
                <w:szCs w:val="26"/>
              </w:rPr>
              <w:t xml:space="preserve">, в том числе оборудованием для ранней медицинской реабилитации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01.01.2021</w:t>
            </w:r>
          </w:p>
          <w:p w:rsidR="00E13D7E" w:rsidRDefault="00E13D7E">
            <w:pPr>
              <w:spacing w:line="240" w:lineRule="atLeas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Орлов Ф.В.</w:t>
            </w:r>
          </w:p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Локальный акт о переоснащении сосудистого отделения 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 xml:space="preserve">Утвержден план переоснащения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первичного сосудистого отделения ГБУЗ АО «Городская клиническая больница №3 им. С.М. Кирова»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10.01.2021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10.02.2021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ind w:right="121"/>
              <w:jc w:val="left"/>
            </w:pPr>
            <w:r>
              <w:rPr>
                <w:color w:val="000000" w:themeColor="text1"/>
                <w:sz w:val="26"/>
                <w:szCs w:val="26"/>
              </w:rPr>
              <w:t>Джуваляков П.Г.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 xml:space="preserve">Отчет об исполнении мероприятия. </w:t>
            </w:r>
          </w:p>
          <w:p w:rsidR="00E13D7E" w:rsidRDefault="005B1938">
            <w:pPr>
              <w:spacing w:after="240"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 xml:space="preserve">План переоснащения первичного регионального сосудистого отделения реализован к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2024</w:t>
            </w:r>
            <w:r>
              <w:rPr>
                <w:color w:val="000000" w:themeColor="text1"/>
                <w:sz w:val="26"/>
                <w:szCs w:val="26"/>
              </w:rPr>
              <w:t xml:space="preserve"> году.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РРП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3.1.1.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Подготовлены помещения для установки медицинского оборудования в ГБУЗ АО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«Городская клиническая больница №3 им. С.М. Кирова»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lastRenderedPageBreak/>
              <w:t>01.02.2020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28.12.2020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Орлов Ф.В.</w:t>
            </w:r>
          </w:p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Акт выполненных работ</w:t>
            </w:r>
          </w:p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Проведен ремонт и подготовлены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помещения для установки медицинского оборудования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РРП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Переоснащен медицинским оборудованием в том числе 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для ранней медицинской реабилитации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01.01.2021</w:t>
            </w:r>
          </w:p>
          <w:p w:rsidR="00E13D7E" w:rsidRDefault="00E13D7E">
            <w:pPr>
              <w:spacing w:line="240" w:lineRule="atLeas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Орлов Ф.В.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Бобков А.В.</w:t>
            </w:r>
          </w:p>
          <w:p w:rsidR="00E13D7E" w:rsidRDefault="00E13D7E">
            <w:pPr>
              <w:spacing w:line="240" w:lineRule="atLeast"/>
              <w:jc w:val="lef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Переоснащено медицинским оборудованием первичное сосудистое отделение</w:t>
            </w:r>
          </w:p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Ввод медицинского оборудования в эксплуатацию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РРП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6"/>
                <w:szCs w:val="26"/>
              </w:rPr>
              <w:t>3.2.1.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>Осуществлена закупка и ввод в эксплуатацию медицинского оборудования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01.06.2021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28.12.2021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Орлов Ф.В.</w:t>
            </w:r>
          </w:p>
          <w:p w:rsidR="00E13D7E" w:rsidRDefault="005B1938">
            <w:pPr>
              <w:spacing w:line="240" w:lineRule="atLeast"/>
              <w:ind w:left="85" w:right="121"/>
              <w:jc w:val="left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Бобков А.В.</w:t>
            </w:r>
          </w:p>
          <w:p w:rsidR="00E13D7E" w:rsidRDefault="00E13D7E">
            <w:pPr>
              <w:spacing w:line="240" w:lineRule="atLeast"/>
              <w:ind w:left="85" w:right="12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Акты ввода в эксплуатацию</w:t>
            </w:r>
          </w:p>
          <w:p w:rsidR="00E13D7E" w:rsidRDefault="00E13D7E">
            <w:pPr>
              <w:spacing w:line="240" w:lineRule="atLeast"/>
              <w:ind w:left="85" w:right="12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РРП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Переоснащение первичного сосудистого отделения ГБУЗ АО «Ахтубинская районная больница» </w:t>
            </w:r>
            <w:r>
              <w:rPr>
                <w:color w:val="000000"/>
                <w:sz w:val="26"/>
                <w:szCs w:val="26"/>
              </w:rPr>
              <w:t>, в том числе оборудованием для ранней медицинской реабилитации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01.01.2021</w:t>
            </w:r>
          </w:p>
          <w:p w:rsidR="00E13D7E" w:rsidRDefault="00E13D7E">
            <w:pPr>
              <w:spacing w:line="240" w:lineRule="atLeas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Шиянова Е.И.</w:t>
            </w:r>
          </w:p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Локальный акт о переоснащении сосудистого отделения 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РРП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 xml:space="preserve">Утвержден план переоснащения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первичного сосудистого отделения ГБУЗ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 xml:space="preserve">АО «Ахтубинская районная больница»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10.01.2021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10.02.2021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Джуваляков  П.Г.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 xml:space="preserve">Отчет об исполнении мероприятия. </w:t>
            </w:r>
          </w:p>
          <w:p w:rsidR="00E13D7E" w:rsidRDefault="005B1938">
            <w:pPr>
              <w:spacing w:after="240"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 xml:space="preserve">План переоснащения первичного 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сосудистого отделения реализован к 2024 году.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lastRenderedPageBreak/>
              <w:t>4.1.1.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Подготовлены помещения  для установки медицинского оборудования в ГБУЗ АО  «Ахтубинская районная больница»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01.02.2020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28.12.2020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Шиянова Е.И.</w:t>
            </w:r>
          </w:p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Проведен ремонт и подготовлены помещения для установки медицинского оборудования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Переоснащено медицинское оборудование, в том числе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для ранней медицинской реабилитации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01.01.2021</w:t>
            </w:r>
          </w:p>
          <w:p w:rsidR="00E13D7E" w:rsidRDefault="00E13D7E">
            <w:pPr>
              <w:spacing w:line="240" w:lineRule="atLeas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Шиянова Е.И.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  <w:p w:rsidR="00E13D7E" w:rsidRDefault="00E13D7E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Переоснащено медицинским оборудованием первичное сосудистое отделение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Ввод медицинского оборудования в эксплуатацию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4.2.1.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>Осуществлена закупка и ввод в эксплуатацию медицинского оборудования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01.06.2021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28.12.2021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Шиянова Е.И.</w:t>
            </w:r>
          </w:p>
          <w:p w:rsidR="00E13D7E" w:rsidRDefault="005B1938">
            <w:pPr>
              <w:spacing w:line="240" w:lineRule="atLeast"/>
              <w:ind w:left="85" w:right="121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  <w:p w:rsidR="00E13D7E" w:rsidRDefault="00E13D7E">
            <w:pPr>
              <w:spacing w:line="240" w:lineRule="atLeast"/>
              <w:ind w:left="85" w:right="12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>Акты ввода в эксплуатацию</w:t>
            </w:r>
          </w:p>
          <w:p w:rsidR="00E13D7E" w:rsidRDefault="00E13D7E">
            <w:pPr>
              <w:spacing w:line="240" w:lineRule="atLeast"/>
              <w:ind w:left="85" w:right="12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Дооснащение первичного сосудистого отделения ГБУЗ АО «Ахтубинская районная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больница» оборудованием для проведения рентгенэндоваскулярных методов лечения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lastRenderedPageBreak/>
              <w:t>01.01.2021</w:t>
            </w:r>
          </w:p>
          <w:p w:rsidR="00E13D7E" w:rsidRDefault="00E13D7E">
            <w:pPr>
              <w:spacing w:line="240" w:lineRule="atLeas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Шиянова Е.И.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Бобков А.В.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sz w:val="26"/>
                <w:szCs w:val="26"/>
              </w:rPr>
              <w:lastRenderedPageBreak/>
              <w:t xml:space="preserve">Локальный акт о переоснащении сосудистого отделения 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РРП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 xml:space="preserve">Утвержден план дооснащения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первичного сосудистого отделения ГБУЗ АО «Ахтубинская районная больница»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10.01.2021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10.02.2021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Джуваляков  П.Г.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 xml:space="preserve">Отчет об исполнении мероприятия. </w:t>
            </w:r>
          </w:p>
          <w:p w:rsidR="00E13D7E" w:rsidRDefault="005B1938">
            <w:pPr>
              <w:spacing w:after="240"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>План переоснащения первичного  сосудистого отделения реализован к 2024 году.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5.1.1.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Подготовлены помещения  для установки медицинского оборудования в ГБУЗ АО  «Ахтубинская районная больница»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01.02.2020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28.12.2020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Шиянова Е.И.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Проведен ремонт и подготовлены помещения для установки медицинского оборудования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Дооснащено оборудованием для проведения рентгенэндоваскулярных методов лечения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01.01.2021</w:t>
            </w:r>
          </w:p>
          <w:p w:rsidR="00E13D7E" w:rsidRDefault="00E13D7E">
            <w:pPr>
              <w:spacing w:line="240" w:lineRule="atLeas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Шиянова Е.И.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  <w:p w:rsidR="00E13D7E" w:rsidRDefault="00E13D7E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Переоснащено медицинским оборудованием первичное сосудистое отделение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Ввод медицинского оборудования в эксплуатацию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lastRenderedPageBreak/>
              <w:t>5.2.1.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>Осуществлена закупка и ввод в эксплуатацию медицинского оборудования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01.06.2021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28.12.2021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Шиянова Е.И.</w:t>
            </w:r>
          </w:p>
          <w:p w:rsidR="00E13D7E" w:rsidRDefault="005B1938">
            <w:pPr>
              <w:spacing w:line="240" w:lineRule="atLeast"/>
              <w:ind w:left="85" w:right="121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  <w:p w:rsidR="00E13D7E" w:rsidRDefault="00E13D7E">
            <w:pPr>
              <w:spacing w:line="240" w:lineRule="atLeast"/>
              <w:ind w:left="85" w:right="12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>Акты ввода в эксплуатацию</w:t>
            </w:r>
          </w:p>
          <w:p w:rsidR="00E13D7E" w:rsidRDefault="00E13D7E">
            <w:pPr>
              <w:spacing w:line="240" w:lineRule="atLeast"/>
              <w:ind w:left="85" w:right="12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color w:val="000000"/>
                <w:sz w:val="26"/>
                <w:szCs w:val="26"/>
              </w:rPr>
              <w:t xml:space="preserve">Дооснащение первичное сосудистое отделение ГБУЗ АО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«Городская клиническая больница №3 им. С.М. Кирова»</w:t>
            </w:r>
            <w:r>
              <w:rPr>
                <w:color w:val="000000"/>
                <w:sz w:val="26"/>
                <w:szCs w:val="26"/>
              </w:rPr>
              <w:t xml:space="preserve">» </w:t>
            </w:r>
            <w:bookmarkStart w:id="4" w:name="__DdeLink__3694_2355974892"/>
            <w:r>
              <w:rPr>
                <w:color w:val="000000"/>
                <w:sz w:val="26"/>
                <w:szCs w:val="26"/>
              </w:rPr>
              <w:t xml:space="preserve">оборудованием </w:t>
            </w:r>
            <w:bookmarkEnd w:id="4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для проведения рентгенэндоваскулярных методов лечения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color w:val="000000"/>
                <w:sz w:val="26"/>
                <w:szCs w:val="26"/>
              </w:rPr>
              <w:t>01.06.2019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 Агаревская Т.В.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Орлов Ф.В.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Бобков А.В.</w:t>
            </w:r>
          </w:p>
          <w:p w:rsidR="00E13D7E" w:rsidRDefault="00E13D7E">
            <w:pPr>
              <w:spacing w:line="240" w:lineRule="atLeast"/>
              <w:jc w:val="lef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sz w:val="26"/>
                <w:szCs w:val="26"/>
              </w:rPr>
              <w:t xml:space="preserve">Локальный акт о дооснащении сосудистого отделения 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 xml:space="preserve">Утвержден план дооснащения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первичного сосудистого отделения ГБУЗ АО «Городская клиническая больница №3 им. С.М. Кирова»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10.01.2021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10.02.2021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right="121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Джуваляков П.Г.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 xml:space="preserve">Отчет об исполнении мероприятия. </w:t>
            </w:r>
          </w:p>
          <w:p w:rsidR="00E13D7E" w:rsidRDefault="005B1938">
            <w:pPr>
              <w:spacing w:after="240"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 xml:space="preserve">План дооснащения первичного регионального сосудистого отделения реализован к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2020</w:t>
            </w:r>
            <w:r>
              <w:rPr>
                <w:color w:val="000000" w:themeColor="text1"/>
                <w:sz w:val="26"/>
                <w:szCs w:val="26"/>
              </w:rPr>
              <w:t xml:space="preserve"> году.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.1.1.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Подготовлены помещения для установки медицинского оборудования в </w:t>
            </w:r>
            <w:r>
              <w:rPr>
                <w:color w:val="000000"/>
                <w:sz w:val="26"/>
                <w:szCs w:val="26"/>
              </w:rPr>
              <w:t xml:space="preserve">ГБУЗ АО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«Городская клиническая больница №3 им. С.М. Кирова»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lastRenderedPageBreak/>
              <w:t>01.06.2019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01.06.2021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Орлов Ф.В.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Акт выполненных работ.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Проведен ремонт и подготовлены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помещения для установки медицинского оборудования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  <w:lang w:val="en-US"/>
              </w:rPr>
              <w:lastRenderedPageBreak/>
              <w:t>6</w:t>
            </w:r>
            <w:r>
              <w:rPr>
                <w:sz w:val="26"/>
                <w:szCs w:val="26"/>
              </w:rPr>
              <w:t>.2.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Дооснащено медицинским оборудованием для проведения рентгенэндоваскулярных методов лечения </w:t>
            </w:r>
          </w:p>
          <w:p w:rsidR="00E13D7E" w:rsidRDefault="00E13D7E">
            <w:pPr>
              <w:spacing w:line="240" w:lineRule="atLeast"/>
              <w:jc w:val="left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01.01.2021</w:t>
            </w:r>
          </w:p>
          <w:p w:rsidR="00E13D7E" w:rsidRDefault="00E13D7E">
            <w:pPr>
              <w:spacing w:line="240" w:lineRule="atLeas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28.12.2021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Орлов Ф.В.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Дооснащено медицинским оборудованием первичное сосудистое отделение 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Ввод медицинского оборудования в эксплуатацию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.2.1.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>Осуществлена закупка и ввод в эксплуатацию медицинского оборудования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01.06.2021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28.12.2021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Степина Н.А.,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Агаревская Т.В.</w:t>
            </w:r>
          </w:p>
          <w:p w:rsidR="00E13D7E" w:rsidRDefault="005B1938">
            <w:pPr>
              <w:spacing w:line="240" w:lineRule="atLeast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Шиянова Е.И.</w:t>
            </w:r>
          </w:p>
          <w:p w:rsidR="00E13D7E" w:rsidRDefault="005B1938">
            <w:pPr>
              <w:spacing w:line="240" w:lineRule="atLeast"/>
              <w:ind w:left="85" w:right="121"/>
              <w:jc w:val="left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Бобков А.В.</w:t>
            </w:r>
          </w:p>
          <w:p w:rsidR="00E13D7E" w:rsidRDefault="00E13D7E">
            <w:pPr>
              <w:spacing w:line="240" w:lineRule="atLeast"/>
              <w:ind w:left="85" w:right="12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ind w:left="85" w:right="121"/>
            </w:pPr>
            <w:r>
              <w:rPr>
                <w:color w:val="000000" w:themeColor="text1"/>
                <w:sz w:val="26"/>
                <w:szCs w:val="26"/>
              </w:rPr>
              <w:t>Акты ввода в эксплуатацию</w:t>
            </w:r>
          </w:p>
          <w:p w:rsidR="00E13D7E" w:rsidRDefault="00E13D7E">
            <w:pPr>
              <w:spacing w:line="240" w:lineRule="atLeast"/>
              <w:ind w:left="85" w:right="12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Проводится популяционная профилактика развития сердечно-сосудистых заболеваний и сердечно-сосудистых осложнений у пациентов высокого риска (1)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31.12.2019 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31.12.2024 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 xml:space="preserve">Джуваляков П.Г. 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Отчет об исполнении мероприятия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Обеспечение качества оказания медицинской помощи в соответствии с клиническими рекомендациями и </w:t>
            </w:r>
            <w:r>
              <w:rPr>
                <w:bCs/>
                <w:sz w:val="26"/>
                <w:szCs w:val="26"/>
              </w:rPr>
              <w:lastRenderedPageBreak/>
              <w:t xml:space="preserve">протоколами лечения больных с сердечно-сосудистыми заболеваниями (2)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31.12.2019 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31.12.2024 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 xml:space="preserve">Джуваляков П.Г. 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Отчет об исполнении мероприятия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  <w:lang w:val="en-US"/>
              </w:rPr>
              <w:lastRenderedPageBreak/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Кадровое обеспечение системы оказания помощи больным сердечно-сосудистыми заболеваниями (3)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31.12.2019 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31.12.2024 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 xml:space="preserve">Джуваляков П.Г. 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Отчет об исполнении мероприятия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E13D7E">
        <w:tc>
          <w:tcPr>
            <w:tcW w:w="144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РРП – руководитель регионального проектного офиса </w:t>
            </w:r>
          </w:p>
          <w:p w:rsidR="00E13D7E" w:rsidRDefault="005B1938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ПК – проектный комитет</w:t>
            </w:r>
          </w:p>
        </w:tc>
      </w:tr>
    </w:tbl>
    <w:p w:rsidR="00E13D7E" w:rsidRDefault="005B1938">
      <w:pPr>
        <w:pStyle w:val="af8"/>
        <w:spacing w:line="276" w:lineRule="auto"/>
      </w:pPr>
      <w:r>
        <w:t>1   Мероприятия реализуются в рамках региональных проектов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 и «Развитие системы оказания первичной медико-санитарной помощи» Национального проекта «Здравоохранение»;</w:t>
      </w:r>
    </w:p>
    <w:p w:rsidR="00E13D7E" w:rsidRDefault="005B1938">
      <w:pPr>
        <w:pStyle w:val="af8"/>
        <w:spacing w:line="276" w:lineRule="auto"/>
      </w:pPr>
      <w:r>
        <w:t>2   Мероприятия реализуются в рамках федерального проекта «Завершение формирования сети национальных медицинских исследовательских центров, внедрение инновационных медицинских технологий, включая систему ранней диагностики и дистанционный мониторинг состояния здоровья пациентов, внедрение клинических рекомендаций и протоколов лечения» Национального проекта «Здравоохранение»;</w:t>
      </w:r>
    </w:p>
    <w:p w:rsidR="00E13D7E" w:rsidRDefault="005B1938">
      <w:pPr>
        <w:spacing w:line="276" w:lineRule="auto"/>
        <w:sectPr w:rsidR="00E13D7E">
          <w:headerReference w:type="default" r:id="rId8"/>
          <w:footerReference w:type="default" r:id="rId9"/>
          <w:pgSz w:w="16838" w:h="11906" w:orient="landscape"/>
          <w:pgMar w:top="1134" w:right="1134" w:bottom="766" w:left="1134" w:header="709" w:footer="709" w:gutter="0"/>
          <w:cols w:space="720"/>
          <w:formProt w:val="0"/>
          <w:titlePg/>
          <w:docGrid w:linePitch="240" w:charSpace="-14337"/>
        </w:sectPr>
      </w:pPr>
      <w:r>
        <w:rPr>
          <w:sz w:val="20"/>
        </w:rPr>
        <w:t>3   Мероприятия реализуются в рамках регионального проекта «Обеспечение медицинских организаций системы здравоохранения квалифицированными кадрами» Национального проекта «Здравоохранение».</w:t>
      </w:r>
    </w:p>
    <w:p w:rsidR="00E13D7E" w:rsidRDefault="005B1938">
      <w:pPr>
        <w:spacing w:line="240" w:lineRule="atLeast"/>
        <w:ind w:left="9639"/>
        <w:jc w:val="right"/>
      </w:pPr>
      <w:r>
        <w:lastRenderedPageBreak/>
        <w:t>ПРИЛОЖЕНИЕ № 2</w:t>
      </w:r>
    </w:p>
    <w:p w:rsidR="00E13D7E" w:rsidRDefault="005B1938">
      <w:pPr>
        <w:spacing w:line="240" w:lineRule="atLeast"/>
        <w:jc w:val="right"/>
        <w:rPr>
          <w:rFonts w:eastAsia="Arial Unicode MS"/>
          <w:i/>
          <w:sz w:val="24"/>
          <w:szCs w:val="24"/>
        </w:rPr>
      </w:pPr>
      <w:r>
        <w:rPr>
          <w:rFonts w:eastAsia="Arial Unicode MS"/>
          <w:i/>
          <w:sz w:val="24"/>
          <w:szCs w:val="24"/>
        </w:rPr>
        <w:t>(не подлежат утверждению)</w:t>
      </w:r>
    </w:p>
    <w:p w:rsidR="00E13D7E" w:rsidRDefault="00E13D7E">
      <w:pPr>
        <w:spacing w:line="240" w:lineRule="atLeast"/>
        <w:jc w:val="center"/>
        <w:rPr>
          <w:sz w:val="26"/>
          <w:szCs w:val="26"/>
        </w:rPr>
      </w:pPr>
    </w:p>
    <w:p w:rsidR="00E13D7E" w:rsidRDefault="005B1938">
      <w:pPr>
        <w:spacing w:line="240" w:lineRule="atLeast"/>
        <w:jc w:val="center"/>
        <w:rPr>
          <w:b/>
        </w:rPr>
      </w:pPr>
      <w:r>
        <w:rPr>
          <w:b/>
          <w:sz w:val="26"/>
          <w:szCs w:val="26"/>
        </w:rPr>
        <w:t>ДОПОЛНИТЕЛЬНЫЕ И ОБОСНОВЫВАЮЩИЕ МАТЕРИАЛЫ</w:t>
      </w:r>
    </w:p>
    <w:p w:rsidR="00E13D7E" w:rsidRDefault="00E13D7E">
      <w:pPr>
        <w:spacing w:line="240" w:lineRule="atLeast"/>
        <w:jc w:val="center"/>
        <w:rPr>
          <w:b/>
          <w:sz w:val="26"/>
          <w:szCs w:val="26"/>
        </w:rPr>
      </w:pPr>
    </w:p>
    <w:p w:rsidR="00E13D7E" w:rsidRDefault="005B1938">
      <w:pPr>
        <w:spacing w:line="240" w:lineRule="atLeast"/>
        <w:jc w:val="center"/>
        <w:rPr>
          <w:b/>
        </w:rPr>
      </w:pPr>
      <w:r>
        <w:rPr>
          <w:b/>
          <w:sz w:val="26"/>
          <w:szCs w:val="26"/>
        </w:rPr>
        <w:t>регионального проекта</w:t>
      </w:r>
    </w:p>
    <w:p w:rsidR="00E13D7E" w:rsidRDefault="005B1938">
      <w:pPr>
        <w:spacing w:line="240" w:lineRule="atLeast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rFonts w:eastAsia="Arial Unicode MS"/>
          <w:b/>
          <w:sz w:val="26"/>
          <w:szCs w:val="26"/>
        </w:rPr>
        <w:t>Борьба с сердечно-сосудистыми заболеваниями</w:t>
      </w:r>
      <w:r>
        <w:rPr>
          <w:b/>
          <w:sz w:val="26"/>
          <w:szCs w:val="26"/>
        </w:rPr>
        <w:t>»</w:t>
      </w:r>
    </w:p>
    <w:p w:rsidR="00E13D7E" w:rsidRDefault="00E13D7E">
      <w:pPr>
        <w:spacing w:line="240" w:lineRule="atLeast"/>
        <w:rPr>
          <w:sz w:val="26"/>
          <w:szCs w:val="26"/>
        </w:rPr>
      </w:pPr>
    </w:p>
    <w:p w:rsidR="00E13D7E" w:rsidRDefault="005B1938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Модель функционирования результатов и достижения показателей регионального проекта </w:t>
      </w:r>
    </w:p>
    <w:p w:rsidR="00E13D7E" w:rsidRDefault="00E13D7E">
      <w:pPr>
        <w:spacing w:line="240" w:lineRule="atLeast"/>
        <w:jc w:val="center"/>
        <w:rPr>
          <w:sz w:val="26"/>
          <w:szCs w:val="26"/>
        </w:rPr>
      </w:pPr>
    </w:p>
    <w:tbl>
      <w:tblPr>
        <w:tblW w:w="14520" w:type="dxa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28" w:type="dxa"/>
        </w:tblCellMar>
        <w:tblLook w:val="0000" w:firstRow="0" w:lastRow="0" w:firstColumn="0" w:lastColumn="0" w:noHBand="0" w:noVBand="0"/>
      </w:tblPr>
      <w:tblGrid>
        <w:gridCol w:w="14520"/>
      </w:tblGrid>
      <w:tr w:rsidR="00E13D7E">
        <w:tc>
          <w:tcPr>
            <w:tcW w:w="1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uto"/>
              <w:ind w:firstLine="709"/>
            </w:pPr>
            <w:r>
              <w:rPr>
                <w:color w:val="000000"/>
                <w:sz w:val="26"/>
                <w:szCs w:val="26"/>
              </w:rPr>
              <w:t>Переоснащение региональных и первичных сосудистых центров позволит улучшить организацию оказания экстренной медицинской помощи при ОКСпST (инфаркт миокарда) и ОКСбпST высокого сердечно-сосудистого риска по шкале Grace с использованием высокотехнологичной медицинской помощи (ЧКВ) с достижением доли пациентов с ОКСпST, получивших реперфузионную терапию (ТЛТ или ЧКВ; ТЛТ и ЧКВ–фармако-инвазивный подход) к 2024 году до 90% и доли пациентов с ОКСбпST, подвергшихся ангиопластике со стентированием  коронарных артерий к 2024 году до 35%., а также довести долю рентгенэндоваскулярных вмешательств в лечебных целях, проведенных больным с ОКС, к общему числу выбывших больных, перенесших ОКС, до 60%.</w:t>
            </w:r>
          </w:p>
          <w:p w:rsidR="00E13D7E" w:rsidRDefault="005B1938">
            <w:pPr>
              <w:spacing w:line="240" w:lineRule="auto"/>
              <w:ind w:firstLine="709"/>
            </w:pPr>
            <w:r>
              <w:rPr>
                <w:sz w:val="26"/>
                <w:szCs w:val="26"/>
              </w:rPr>
              <w:t>В условиях  региональных сосудистых центров для лечения острых нарушений мозгового кровообращения (инсультов) будут использоваться передовые методы организации оказания медицинской помощи, успешно зарекомендовавшие себя во многих странах. К их числу относятся: мультидисциплинарный командный подход к ведению больного с цереброваскулярной патологией; этапная медицинская помощь, основанная на данных доказательной медицины; ранняя реабилитация. Использование этих организационных технологий позволит значительно снизить частоту развития осложнений при сосудистой патологии, что повлечет уменьшение показателей летальности, смертности, инвалидизации, длительности стационарного лечения, а также значительное улучшение качества жизни пациентов, в отдаленном периоде после перенесенного инсульта.</w:t>
            </w:r>
          </w:p>
          <w:p w:rsidR="00E13D7E" w:rsidRDefault="005B1938">
            <w:pPr>
              <w:spacing w:line="240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современных организационных технологий позволит повысить доступность и обеспечить население Астраханской области высокоэффективными технологиями диагностики, лечения и профилактики сосудистых заболеваний, в частности:</w:t>
            </w:r>
          </w:p>
          <w:p w:rsidR="00E13D7E" w:rsidRDefault="005B1938">
            <w:pPr>
              <w:spacing w:line="240" w:lineRule="auto"/>
              <w:ind w:firstLine="6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-позволит внедрить круглосуточную службы нейровизуализации и ультразвукового исследования сосудов (дуплексное сканирование, экстра - и транскраниальная допплерография), системный (внутривенный) тромболизис в деятельность отделений для лечения острых нарушений мозгового кровообращения (инсультов);</w:t>
            </w:r>
          </w:p>
          <w:p w:rsidR="00E13D7E" w:rsidRDefault="005B1938">
            <w:pPr>
              <w:pStyle w:val="5"/>
              <w:tabs>
                <w:tab w:val="left" w:pos="1552"/>
              </w:tabs>
              <w:spacing w:line="240" w:lineRule="auto"/>
              <w:ind w:right="283" w:firstLine="6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-позволит внедрить новые методы хирургической профилактики нарушений кровообращения (эндартерэктомию, ангиопластику и стентирование), селективный внутриартериальный тромболизис, малоинвализные нейрохирургические методы лечения геморрагических инсультов, аневризм и мальформаций сосудов в деятельность региональных сосудистых центров.</w:t>
            </w:r>
          </w:p>
          <w:p w:rsidR="00E13D7E" w:rsidRDefault="005B1938">
            <w:pPr>
              <w:pStyle w:val="5"/>
              <w:tabs>
                <w:tab w:val="left" w:pos="1552"/>
              </w:tabs>
              <w:spacing w:line="240" w:lineRule="auto"/>
              <w:ind w:right="283" w:firstLine="624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конечном итоге модернизация сосудистого центра и сосудистых отделений позволит снизить больничную летальность от инфаркта миокарда с 22,1% в 2017 году до 8% к 2024 году, а также больничную летальность от острого нарушения мозгового кровообращения с 20,1% в 2017 году до 14% к 2024 году.</w:t>
            </w:r>
          </w:p>
          <w:p w:rsidR="00E13D7E" w:rsidRDefault="005B1938">
            <w:pPr>
              <w:pStyle w:val="5"/>
              <w:tabs>
                <w:tab w:val="left" w:pos="1552"/>
              </w:tabs>
              <w:spacing w:line="240" w:lineRule="auto"/>
              <w:ind w:right="283" w:firstLine="624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Таким образом, мероприятия проведенные в рамках регионального проекта «Борьба с сердечно-сосудистыми заболеваниями позволят снизить смертность от болезней системы кровообращения к 2020 году до 520,0 на 100 тыс. населения и к 2024 году до 408,8.</w:t>
            </w:r>
          </w:p>
        </w:tc>
      </w:tr>
    </w:tbl>
    <w:p w:rsidR="00E13D7E" w:rsidRDefault="00E13D7E">
      <w:pPr>
        <w:sectPr w:rsidR="00E13D7E">
          <w:headerReference w:type="default" r:id="rId10"/>
          <w:footerReference w:type="default" r:id="rId11"/>
          <w:pgSz w:w="16838" w:h="11906" w:orient="landscape"/>
          <w:pgMar w:top="1134" w:right="1134" w:bottom="766" w:left="1134" w:header="709" w:footer="709" w:gutter="0"/>
          <w:cols w:space="720"/>
          <w:formProt w:val="0"/>
          <w:docGrid w:linePitch="240" w:charSpace="-14337"/>
        </w:sectPr>
      </w:pPr>
    </w:p>
    <w:p w:rsidR="00E13D7E" w:rsidRDefault="005B1938">
      <w:pPr>
        <w:spacing w:line="240" w:lineRule="atLeast"/>
        <w:jc w:val="center"/>
      </w:pPr>
      <w:r>
        <w:lastRenderedPageBreak/>
        <w:t>2. Методика расчета показателей регионального проекта</w:t>
      </w:r>
    </w:p>
    <w:p w:rsidR="00E13D7E" w:rsidRDefault="00E13D7E">
      <w:pPr>
        <w:spacing w:line="240" w:lineRule="atLeast"/>
        <w:rPr>
          <w:sz w:val="26"/>
          <w:szCs w:val="26"/>
        </w:rPr>
      </w:pPr>
    </w:p>
    <w:tbl>
      <w:tblPr>
        <w:tblW w:w="4950" w:type="pct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4201"/>
        <w:gridCol w:w="1183"/>
        <w:gridCol w:w="1834"/>
        <w:gridCol w:w="1811"/>
        <w:gridCol w:w="1811"/>
        <w:gridCol w:w="1677"/>
        <w:gridCol w:w="1759"/>
      </w:tblGrid>
      <w:tr w:rsidR="00E13D7E">
        <w:trPr>
          <w:tblHeader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Базовые показатели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данных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</w:pPr>
            <w:r>
              <w:rPr>
                <w:sz w:val="26"/>
                <w:szCs w:val="26"/>
              </w:rPr>
              <w:t>Ответственный за сбор данных</w:t>
            </w:r>
            <w:r>
              <w:rPr>
                <w:rStyle w:val="a5"/>
                <w:sz w:val="26"/>
                <w:szCs w:val="26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агрегирования информации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Временные характеристики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информация</w:t>
            </w:r>
          </w:p>
        </w:tc>
      </w:tr>
      <w:tr w:rsidR="00E13D7E">
        <w:trPr>
          <w:tblHeader/>
        </w:trPr>
        <w:tc>
          <w:tcPr>
            <w:tcW w:w="14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Снижение смертности от болезней системы кровообращения (до 450 случаев на 100 тыс. населения)</w:t>
            </w:r>
          </w:p>
        </w:tc>
      </w:tr>
      <w:tr w:rsidR="00E13D7E">
        <w:trPr>
          <w:trHeight w:val="335"/>
          <w:tblHeader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 xml:space="preserve">Число умерших от болезней системы кровообращения на 100 тыс. населения 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539,2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Данные  Росстата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Министерство здравоохранения Астраханской области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Министерство здравоохранения Астраханской области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Раз в год, показатель на дату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E13D7E">
        <w:trPr>
          <w:tblHeader/>
        </w:trPr>
        <w:tc>
          <w:tcPr>
            <w:tcW w:w="14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Больничная летальность от острого коронарного синдрома, %</w:t>
            </w:r>
          </w:p>
        </w:tc>
      </w:tr>
      <w:tr w:rsidR="00E13D7E">
        <w:trPr>
          <w:trHeight w:val="335"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 xml:space="preserve">Процентное отношение числа умерших в больницах от инфаркта миокарда к </w:t>
            </w:r>
          </w:p>
          <w:p w:rsidR="00E13D7E" w:rsidRDefault="005B193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 общему числу </w:t>
            </w:r>
          </w:p>
          <w:p w:rsidR="00E13D7E" w:rsidRDefault="005B193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выбывших за тот же </w:t>
            </w:r>
          </w:p>
          <w:p w:rsidR="00E13D7E" w:rsidRDefault="005B193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период </w:t>
            </w:r>
          </w:p>
          <w:p w:rsidR="00E13D7E" w:rsidRDefault="005B1938">
            <w:pPr>
              <w:spacing w:line="240" w:lineRule="auto"/>
              <w:jc w:val="center"/>
            </w:pPr>
            <w:r>
              <w:rPr>
                <w:sz w:val="26"/>
                <w:szCs w:val="26"/>
              </w:rPr>
              <w:t>больных с инфарктом миокарда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</w:pPr>
            <w:r>
              <w:rPr>
                <w:color w:val="000000"/>
                <w:sz w:val="26"/>
                <w:szCs w:val="26"/>
              </w:rPr>
              <w:t>22,1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Форма государственного федерального статистического наблюдения </w:t>
            </w:r>
          </w:p>
          <w:p w:rsidR="00E13D7E" w:rsidRDefault="005B1938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№ 14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Министерство здравоохранения Астраханской области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Министерство здравоохранения Астраханской области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Раз в год, показатель на дату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E13D7E">
        <w:tc>
          <w:tcPr>
            <w:tcW w:w="14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Больничная летальность от острого нарушения мозгового кровообращения, %</w:t>
            </w:r>
          </w:p>
        </w:tc>
      </w:tr>
      <w:tr w:rsidR="00E13D7E">
        <w:trPr>
          <w:trHeight w:val="335"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 xml:space="preserve">Процентное отношение числа умерших в больницах от ОНМК к </w:t>
            </w:r>
          </w:p>
          <w:p w:rsidR="00E13D7E" w:rsidRDefault="005B193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 общему числу </w:t>
            </w:r>
          </w:p>
          <w:p w:rsidR="00E13D7E" w:rsidRDefault="005B193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выбывших за тот же </w:t>
            </w:r>
          </w:p>
          <w:p w:rsidR="00E13D7E" w:rsidRDefault="005B193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период </w:t>
            </w:r>
          </w:p>
          <w:p w:rsidR="00E13D7E" w:rsidRDefault="005B193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больных с ОНМК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20,1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Форма государственного федерального статистического наблюдения </w:t>
            </w:r>
          </w:p>
          <w:p w:rsidR="00E13D7E" w:rsidRDefault="005B1938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№ 14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Министерство здравоохранения Астраханской области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Министерство здравоохранения Астраханской области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Раз в год, показатель на дату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E13D7E">
        <w:trPr>
          <w:trHeight w:val="335"/>
        </w:trPr>
        <w:tc>
          <w:tcPr>
            <w:tcW w:w="14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Доля рентгенэндоваскулярных вмешательств в лечебных целях, проведенных больным с ОКС, </w:t>
            </w:r>
            <w:r>
              <w:rPr>
                <w:color w:val="000000"/>
                <w:sz w:val="26"/>
                <w:szCs w:val="26"/>
              </w:rPr>
              <w:br/>
              <w:t>к общему числу выбывших больных, перенесших ОКС</w:t>
            </w:r>
          </w:p>
        </w:tc>
      </w:tr>
      <w:tr w:rsidR="00E13D7E">
        <w:trPr>
          <w:trHeight w:val="1250"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Процентное соотношение рентгенэндоваскулярных вмешательств в лечебных целях, проведенных больным с ОКС, к общему числу выбывших больных, перенесших ОКС (выписанных с ОКС + умерших от ОКС)</w:t>
            </w:r>
          </w:p>
          <w:p w:rsidR="00E13D7E" w:rsidRDefault="00E13D7E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32,3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 государственного федерального статистического наблюдения </w:t>
            </w:r>
          </w:p>
          <w:p w:rsidR="00E13D7E" w:rsidRDefault="005B1938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№ 14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здравоохранения Астраханской области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здравоохранения Астраханской области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Раз в год, показатель на дату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E13D7E">
        <w:trPr>
          <w:trHeight w:val="335"/>
        </w:trPr>
        <w:tc>
          <w:tcPr>
            <w:tcW w:w="144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Количество рентгенэндоваскулярных вмешательств в лечебных целях, проведенных больным с ОКС</w:t>
            </w:r>
          </w:p>
        </w:tc>
      </w:tr>
      <w:tr w:rsidR="00E13D7E">
        <w:trPr>
          <w:trHeight w:val="335"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Процентное соотношение рентгенэндоваскулярных вмешательств в лечебных целях, проведенных больным с ОКС, к общему числу выбывших больных, перенесших ОКС (выписанных с ОКС + умерших от ОКС)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>893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Форма государственного федерального статистического наблюдения </w:t>
            </w:r>
          </w:p>
          <w:p w:rsidR="00E13D7E" w:rsidRDefault="005B1938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№ 14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Министерство здравоохранения Астраханской области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Министерство здравоохранения Астраханской области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Раз в год, показатель на дату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E13D7E" w:rsidRDefault="005B1938">
      <w:pPr>
        <w:spacing w:line="240" w:lineRule="atLeast"/>
        <w:jc w:val="center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>3. Финансовое обеспечение реализации мероприятий регионального проекта</w:t>
      </w:r>
    </w:p>
    <w:p w:rsidR="00E13D7E" w:rsidRDefault="00E13D7E">
      <w:pPr>
        <w:spacing w:line="240" w:lineRule="atLeast"/>
        <w:jc w:val="center"/>
      </w:pPr>
    </w:p>
    <w:tbl>
      <w:tblPr>
        <w:tblW w:w="1920" w:type="dxa"/>
        <w:tblLook w:val="0000" w:firstRow="0" w:lastRow="0" w:firstColumn="0" w:lastColumn="0" w:noHBand="0" w:noVBand="0"/>
      </w:tblPr>
      <w:tblGrid>
        <w:gridCol w:w="961"/>
        <w:gridCol w:w="959"/>
      </w:tblGrid>
      <w:tr w:rsidR="00E13D7E">
        <w:trPr>
          <w:trHeight w:val="300"/>
        </w:trPr>
        <w:tc>
          <w:tcPr>
            <w:tcW w:w="960" w:type="dxa"/>
            <w:shd w:val="clear" w:color="auto" w:fill="FFFFFF"/>
            <w:vAlign w:val="bottom"/>
          </w:tcPr>
          <w:p w:rsidR="00E13D7E" w:rsidRDefault="00E13D7E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/>
            <w:vAlign w:val="bottom"/>
          </w:tcPr>
          <w:p w:rsidR="00E13D7E" w:rsidRDefault="00E13D7E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13D7E" w:rsidRDefault="00E13D7E">
      <w:pPr>
        <w:spacing w:line="240" w:lineRule="atLeast"/>
        <w:jc w:val="center"/>
        <w:rPr>
          <w:rFonts w:eastAsia="Arial Unicode MS"/>
          <w:i/>
          <w:color w:val="000000"/>
          <w:sz w:val="26"/>
          <w:szCs w:val="26"/>
        </w:rPr>
      </w:pPr>
    </w:p>
    <w:tbl>
      <w:tblPr>
        <w:tblW w:w="14625" w:type="dxa"/>
        <w:tblInd w:w="-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28" w:type="dxa"/>
        </w:tblCellMar>
        <w:tblLook w:val="0000" w:firstRow="0" w:lastRow="0" w:firstColumn="0" w:lastColumn="0" w:noHBand="0" w:noVBand="0"/>
      </w:tblPr>
      <w:tblGrid>
        <w:gridCol w:w="959"/>
        <w:gridCol w:w="5879"/>
        <w:gridCol w:w="1985"/>
        <w:gridCol w:w="849"/>
        <w:gridCol w:w="711"/>
        <w:gridCol w:w="711"/>
        <w:gridCol w:w="816"/>
        <w:gridCol w:w="841"/>
        <w:gridCol w:w="796"/>
        <w:gridCol w:w="1078"/>
      </w:tblGrid>
      <w:tr w:rsidR="00E13D7E">
        <w:trPr>
          <w:cantSplit/>
          <w:trHeight w:val="476"/>
          <w:tblHeader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8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7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br/>
              <w:t>(млн. рублей)</w:t>
            </w:r>
          </w:p>
        </w:tc>
      </w:tr>
      <w:tr w:rsidR="00E13D7E">
        <w:trPr>
          <w:cantSplit/>
          <w:trHeight w:val="248"/>
          <w:tblHeader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/>
        </w:tc>
        <w:tc>
          <w:tcPr>
            <w:tcW w:w="5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/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/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left"/>
              <w:rPr>
                <w:rFonts w:eastAsia="Arial Unicode MS"/>
                <w:bCs/>
                <w:color w:val="000000"/>
                <w:szCs w:val="28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Разработка и реализация программы борьбы с сердечно-сосудистыми заболеваниями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120" w:line="240" w:lineRule="atLeast"/>
              <w:jc w:val="lef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120" w:line="240" w:lineRule="atLeast"/>
              <w:jc w:val="left"/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120" w:line="240" w:lineRule="atLeast"/>
              <w:jc w:val="left"/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120" w:line="240" w:lineRule="atLeast"/>
              <w:jc w:val="left"/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120" w:line="240" w:lineRule="atLeast"/>
              <w:jc w:val="left"/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/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/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120" w:line="240" w:lineRule="atLeast"/>
              <w:jc w:val="left"/>
            </w:pPr>
            <w:r>
              <w:rPr>
                <w:color w:val="000000"/>
                <w:sz w:val="24"/>
                <w:szCs w:val="24"/>
              </w:rPr>
              <w:t xml:space="preserve">Переоснащение регионального сосудистого центра, в том числе оборудованием для ранней медицинской реабилитации, ГБУЗ АО Александро-Мариинской областной клинической больницы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43,658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79,310</w:t>
            </w:r>
          </w:p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6,319</w:t>
            </w:r>
          </w:p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20,722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59,255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70,103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279,366</w:t>
            </w:r>
          </w:p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120"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42,348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76,931</w:t>
            </w:r>
          </w:p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6,129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20,100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57,477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270,958</w:t>
            </w:r>
          </w:p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rStyle w:val="a5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120"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rStyle w:val="a5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120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1,310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2,379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0,190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0,622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1,778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2,103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8,381</w:t>
            </w:r>
          </w:p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rStyle w:val="a5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120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left"/>
            </w:pPr>
            <w:r>
              <w:rPr>
                <w:color w:val="000000"/>
                <w:sz w:val="26"/>
                <w:szCs w:val="26"/>
              </w:rPr>
              <w:t>Переоснащение первичного сосудистого отделения, в том числе оборудованием для ранней медицинской реабилитации</w:t>
            </w:r>
            <w:r>
              <w:rPr>
                <w:bCs/>
                <w:color w:val="000000"/>
                <w:sz w:val="26"/>
                <w:szCs w:val="26"/>
              </w:rPr>
              <w:t xml:space="preserve">  </w:t>
            </w:r>
            <w:bookmarkStart w:id="5" w:name="__DdeLink__4123_2144275435"/>
            <w:r>
              <w:rPr>
                <w:bCs/>
                <w:color w:val="000000"/>
                <w:sz w:val="24"/>
                <w:szCs w:val="24"/>
              </w:rPr>
              <w:t>ГБУЗ АО «Городская клиничес</w:t>
            </w:r>
            <w:bookmarkEnd w:id="5"/>
            <w:r>
              <w:rPr>
                <w:bCs/>
                <w:color w:val="000000"/>
                <w:sz w:val="24"/>
                <w:szCs w:val="24"/>
              </w:rPr>
              <w:t>кая больница №3 им. С.М. Кирова»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41,237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17,526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51,546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6,289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4,330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31,649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152,577</w:t>
            </w: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6,100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rStyle w:val="a5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rStyle w:val="a5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1,237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0,526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1,546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0,949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4,577</w:t>
            </w: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rStyle w:val="a5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left"/>
            </w:pPr>
            <w:r>
              <w:rPr>
                <w:color w:val="000000"/>
                <w:sz w:val="26"/>
                <w:szCs w:val="26"/>
              </w:rPr>
              <w:t xml:space="preserve">Переоснащение первичного сосудистого отделения, в том числе оборудованием для ранней медицинской реабилитации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ГБУЗ АО: «Ахтубинская районная больница»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17,526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42,887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0,206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5,258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65,876</w:t>
            </w: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41,600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63,900</w:t>
            </w: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1.3.2.1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0,526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1,287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0,158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1,976</w:t>
            </w: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left"/>
            </w:pPr>
            <w:r>
              <w:rPr>
                <w:color w:val="000000"/>
                <w:sz w:val="26"/>
                <w:szCs w:val="26"/>
              </w:rPr>
              <w:t>Дооснащение первичного сосудистого отделения ГБУЗ АО «Ахтубинская РБ» оборудованием для проведения рентгенэндоваскулярных методов лечения.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51,508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51,508</w:t>
            </w: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49,963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49,963</w:t>
            </w: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1.4.1.1.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1,545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1,545</w:t>
            </w: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1.4.2.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1.4.2.1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1.4.3.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1.4.3.1.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1.4.4.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</w:pP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jc w:val="left"/>
            </w:pPr>
            <w:r>
              <w:rPr>
                <w:color w:val="000000"/>
                <w:sz w:val="26"/>
                <w:szCs w:val="26"/>
              </w:rPr>
              <w:t xml:space="preserve">Дооснащение первичного сосудистого отделения </w:t>
            </w:r>
            <w:r>
              <w:rPr>
                <w:bCs/>
                <w:color w:val="000000"/>
                <w:sz w:val="24"/>
                <w:szCs w:val="24"/>
              </w:rPr>
              <w:t>ГБУЗ АО «Городская клиническая больница №3 им. С.М. Кирова»</w:t>
            </w:r>
            <w:r>
              <w:rPr>
                <w:color w:val="000000"/>
                <w:sz w:val="26"/>
                <w:szCs w:val="26"/>
              </w:rPr>
              <w:t xml:space="preserve">  оборудованием для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проведения рентгенэндоваскулярных методов лечения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E13D7E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</w:pPr>
            <w:r>
              <w:rPr>
                <w:sz w:val="24"/>
                <w:szCs w:val="24"/>
              </w:rPr>
              <w:t>1.5.1.</w:t>
            </w:r>
          </w:p>
        </w:tc>
        <w:tc>
          <w:tcPr>
            <w:tcW w:w="5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spacing w:after="60" w:line="240" w:lineRule="atLeast"/>
              <w:ind w:left="180"/>
              <w:jc w:val="left"/>
            </w:pPr>
            <w:r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E13D7E">
        <w:trPr>
          <w:cantSplit/>
        </w:trPr>
        <w:tc>
          <w:tcPr>
            <w:tcW w:w="6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федеральному проекту, в том числе: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84,895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96,836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75,391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121,405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63,791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107,010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609,328</w:t>
            </w:r>
          </w:p>
        </w:tc>
      </w:tr>
      <w:tr w:rsidR="00E13D7E">
        <w:trPr>
          <w:cantSplit/>
        </w:trPr>
        <w:tc>
          <w:tcPr>
            <w:tcW w:w="6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82,348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93,931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73,129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117,763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61,8977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532,848</w:t>
            </w:r>
          </w:p>
        </w:tc>
      </w:tr>
      <w:tr w:rsidR="00E13D7E">
        <w:trPr>
          <w:cantSplit/>
        </w:trPr>
        <w:tc>
          <w:tcPr>
            <w:tcW w:w="6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12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rStyle w:val="a5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6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6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12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rStyle w:val="a5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6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120" w:line="240" w:lineRule="atLeast"/>
              <w:ind w:left="1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62,547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2,905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2,262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3,642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1,914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3,210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5B1938">
            <w:pPr>
              <w:jc w:val="center"/>
            </w:pPr>
            <w:r>
              <w:rPr>
                <w:color w:val="000000"/>
                <w:sz w:val="22"/>
                <w:szCs w:val="22"/>
              </w:rPr>
              <w:t>76,480</w:t>
            </w:r>
          </w:p>
        </w:tc>
      </w:tr>
      <w:tr w:rsidR="00E13D7E">
        <w:trPr>
          <w:cantSplit/>
        </w:trPr>
        <w:tc>
          <w:tcPr>
            <w:tcW w:w="6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120" w:line="240" w:lineRule="atLeast"/>
              <w:ind w:left="180"/>
              <w:jc w:val="left"/>
            </w:pPr>
            <w:r>
              <w:rPr>
                <w:i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  <w:r>
              <w:rPr>
                <w:rStyle w:val="a5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13D7E">
        <w:trPr>
          <w:cantSplit/>
        </w:trPr>
        <w:tc>
          <w:tcPr>
            <w:tcW w:w="6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5B1938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  <w:jc w:val="center"/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  <w:jc w:val="center"/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  <w:jc w:val="center"/>
            </w:pP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13D7E" w:rsidRDefault="00E13D7E">
            <w:pPr>
              <w:spacing w:after="120" w:line="240" w:lineRule="atLeast"/>
              <w:jc w:val="center"/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13D7E" w:rsidRDefault="00E13D7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E13D7E" w:rsidRDefault="00E13D7E">
      <w:pPr>
        <w:spacing w:line="120" w:lineRule="exact"/>
      </w:pPr>
    </w:p>
    <w:p w:rsidR="00E13D7E" w:rsidRDefault="00E13D7E">
      <w:pPr>
        <w:spacing w:line="120" w:lineRule="exact"/>
      </w:pPr>
    </w:p>
    <w:p w:rsidR="00E13D7E" w:rsidRDefault="005B1938">
      <w:pPr>
        <w:rPr>
          <w:szCs w:val="28"/>
        </w:rPr>
      </w:pPr>
      <w:r>
        <w:rPr>
          <w:sz w:val="26"/>
          <w:szCs w:val="26"/>
        </w:rPr>
        <w:t>Контактные лица по проекту:</w:t>
      </w:r>
    </w:p>
    <w:p w:rsidR="00E13D7E" w:rsidRDefault="005B1938">
      <w:pPr>
        <w:rPr>
          <w:szCs w:val="28"/>
        </w:rPr>
      </w:pPr>
      <w:r>
        <w:rPr>
          <w:sz w:val="26"/>
          <w:szCs w:val="26"/>
        </w:rPr>
        <w:t>Заместитель министра                                                                                                                    Наталья Анатольевна Стёпина</w:t>
      </w:r>
    </w:p>
    <w:p w:rsidR="00E13D7E" w:rsidRDefault="005B1938">
      <w:pPr>
        <w:rPr>
          <w:sz w:val="26"/>
          <w:szCs w:val="26"/>
        </w:rPr>
      </w:pPr>
      <w:bookmarkStart w:id="6" w:name="__DdeLink__6045_2907146745"/>
      <w:r>
        <w:rPr>
          <w:sz w:val="26"/>
          <w:szCs w:val="26"/>
        </w:rPr>
        <w:t>контактный телефон:8(8512) 54</w:t>
      </w:r>
      <w:bookmarkEnd w:id="6"/>
      <w:r>
        <w:rPr>
          <w:sz w:val="26"/>
          <w:szCs w:val="26"/>
        </w:rPr>
        <w:t xml:space="preserve">-93-71, 89064590145 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Nstepina@astrobl.ru </w:t>
      </w:r>
    </w:p>
    <w:p w:rsidR="00E13D7E" w:rsidRDefault="005B1938">
      <w:pPr>
        <w:rPr>
          <w:szCs w:val="28"/>
        </w:rPr>
      </w:pPr>
      <w:r>
        <w:rPr>
          <w:sz w:val="26"/>
          <w:szCs w:val="26"/>
        </w:rPr>
        <w:t>Заместитель начальника отдела организации</w:t>
      </w:r>
    </w:p>
    <w:p w:rsidR="00E13D7E" w:rsidRDefault="005B1938">
      <w:pPr>
        <w:rPr>
          <w:szCs w:val="28"/>
        </w:rPr>
      </w:pPr>
      <w:r>
        <w:rPr>
          <w:sz w:val="26"/>
          <w:szCs w:val="26"/>
        </w:rPr>
        <w:lastRenderedPageBreak/>
        <w:t>медицинской помощи взрослому населению                                                                                 Оксана Николаевна Датцкая</w:t>
      </w:r>
    </w:p>
    <w:p w:rsidR="00E13D7E" w:rsidRDefault="005B1938">
      <w:pPr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телефон:8(8512) 54-09-04, 89053625062    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>Odatskaya</w:t>
      </w:r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astrobl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</w:p>
    <w:p w:rsidR="00E13D7E" w:rsidRDefault="00E13D7E">
      <w:pPr>
        <w:spacing w:line="120" w:lineRule="exact"/>
      </w:pPr>
    </w:p>
    <w:sectPr w:rsidR="00E13D7E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766" w:left="1134" w:header="709" w:footer="709" w:gutter="0"/>
      <w:cols w:space="720"/>
      <w:formProt w:val="0"/>
      <w:titlePg/>
      <w:docGrid w:linePitch="24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D70" w:rsidRDefault="00587D70">
      <w:pPr>
        <w:spacing w:line="240" w:lineRule="auto"/>
      </w:pPr>
      <w:r>
        <w:separator/>
      </w:r>
    </w:p>
  </w:endnote>
  <w:endnote w:type="continuationSeparator" w:id="0">
    <w:p w:rsidR="00587D70" w:rsidRDefault="00587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7E" w:rsidRDefault="00E13D7E">
    <w:pPr>
      <w:pStyle w:val="af8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7E" w:rsidRDefault="00E13D7E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7E" w:rsidRDefault="00E13D7E">
    <w:pPr>
      <w:pStyle w:val="14"/>
      <w:tabs>
        <w:tab w:val="center" w:pos="4820"/>
        <w:tab w:val="right" w:pos="9072"/>
      </w:tabs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7E" w:rsidRDefault="00E13D7E">
    <w:pPr>
      <w:pStyle w:val="1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7E" w:rsidRDefault="00E13D7E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D70" w:rsidRDefault="00587D70"/>
  </w:footnote>
  <w:footnote w:type="continuationSeparator" w:id="0">
    <w:p w:rsidR="00587D70" w:rsidRDefault="00587D70">
      <w:r>
        <w:continuationSeparator/>
      </w:r>
    </w:p>
  </w:footnote>
  <w:footnote w:id="1">
    <w:p w:rsidR="00E13D7E" w:rsidRDefault="005B1938">
      <w:pPr>
        <w:pStyle w:val="af8"/>
        <w:spacing w:line="240" w:lineRule="auto"/>
      </w:pPr>
      <w:r>
        <w:footnoteRef/>
      </w:r>
      <w:r>
        <w:tab/>
        <w:t> Мероприятия реализуются в рамках региональных проектов Астраханской области«Формирование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 и «Развитие системы оказания первичной медико-санитарной помощи» Национального проекта «Здравоохранение».</w:t>
      </w:r>
    </w:p>
  </w:footnote>
  <w:footnote w:id="2">
    <w:p w:rsidR="00E13D7E" w:rsidRDefault="005B1938">
      <w:pPr>
        <w:pStyle w:val="af8"/>
        <w:spacing w:line="240" w:lineRule="auto"/>
      </w:pPr>
      <w:r>
        <w:footnoteRef/>
      </w:r>
      <w:r>
        <w:tab/>
        <w:t> Мероприятия реализуются в рамках федерального проекта «Завершение формирования сети национальных медицинских исследовательских центров, внедрение инновационных медицинских технологий, включая систему ранней диагностики и дистанционный мониторинг состояния здоровья пациентов, внедрение клинических рекомендаций и протоколов лечения» Национального проекта «Здравоохранение».</w:t>
      </w:r>
    </w:p>
  </w:footnote>
  <w:footnote w:id="3">
    <w:p w:rsidR="00E13D7E" w:rsidRDefault="005B1938">
      <w:pPr>
        <w:pStyle w:val="af8"/>
        <w:spacing w:line="240" w:lineRule="auto"/>
      </w:pPr>
      <w:r>
        <w:footnoteRef/>
      </w:r>
      <w:r>
        <w:tab/>
        <w:t xml:space="preserve">Мероприятия реализуются в рамках регионального проекта «Обеспечение медицинских организаций системы здравоохранения квалифицированными кадрами»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7E" w:rsidRDefault="005B1938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28057C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7E" w:rsidRDefault="005B1938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28057C">
      <w:rPr>
        <w:noProof/>
      </w:rPr>
      <w:t>21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7E" w:rsidRDefault="00E13D7E">
    <w:pPr>
      <w:pStyle w:val="1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7E" w:rsidRDefault="005B1938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28057C">
      <w:rPr>
        <w:noProof/>
      </w:rPr>
      <w:t>33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7E" w:rsidRDefault="00E13D7E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7E"/>
    <w:rsid w:val="0028057C"/>
    <w:rsid w:val="00587D70"/>
    <w:rsid w:val="005B1938"/>
    <w:rsid w:val="00AF0D30"/>
    <w:rsid w:val="00E1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DADAB-607E-459E-8C87-310B27CF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CF"/>
    <w:pPr>
      <w:spacing w:line="360" w:lineRule="atLeast"/>
      <w:jc w:val="both"/>
    </w:pPr>
    <w:rPr>
      <w:rFonts w:ascii="Times New Roman" w:hAnsi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617CF"/>
  </w:style>
  <w:style w:type="character" w:customStyle="1" w:styleId="a4">
    <w:name w:val="Текст сноски Знак"/>
    <w:qFormat/>
    <w:rsid w:val="00F617CF"/>
    <w:rPr>
      <w:rFonts w:ascii="Times New Roman" w:hAnsi="Times New Roman"/>
    </w:rPr>
  </w:style>
  <w:style w:type="character" w:styleId="a5">
    <w:name w:val="footnote reference"/>
    <w:qFormat/>
    <w:rsid w:val="00F617CF"/>
    <w:rPr>
      <w:vertAlign w:val="superscript"/>
    </w:rPr>
  </w:style>
  <w:style w:type="character" w:customStyle="1" w:styleId="a6">
    <w:name w:val="Текст концевой сноски Знак"/>
    <w:qFormat/>
    <w:rsid w:val="00F617CF"/>
    <w:rPr>
      <w:rFonts w:ascii="Times New Roman" w:hAnsi="Times New Roman"/>
    </w:rPr>
  </w:style>
  <w:style w:type="character" w:styleId="a7">
    <w:name w:val="endnote reference"/>
    <w:qFormat/>
    <w:rsid w:val="00F617CF"/>
    <w:rPr>
      <w:vertAlign w:val="superscript"/>
    </w:rPr>
  </w:style>
  <w:style w:type="character" w:styleId="a8">
    <w:name w:val="annotation reference"/>
    <w:qFormat/>
    <w:rsid w:val="00F617CF"/>
    <w:rPr>
      <w:sz w:val="16"/>
      <w:szCs w:val="16"/>
    </w:rPr>
  </w:style>
  <w:style w:type="character" w:customStyle="1" w:styleId="a9">
    <w:name w:val="Текст примечания Знак"/>
    <w:qFormat/>
    <w:rsid w:val="00F617CF"/>
    <w:rPr>
      <w:rFonts w:ascii="Times New Roman" w:hAnsi="Times New Roman"/>
    </w:rPr>
  </w:style>
  <w:style w:type="character" w:customStyle="1" w:styleId="aa">
    <w:name w:val="Тема примечания Знак"/>
    <w:qFormat/>
    <w:rsid w:val="00F617CF"/>
    <w:rPr>
      <w:rFonts w:ascii="Times New Roman" w:hAnsi="Times New Roman"/>
      <w:b/>
      <w:bCs/>
    </w:rPr>
  </w:style>
  <w:style w:type="character" w:customStyle="1" w:styleId="ab">
    <w:name w:val="Текст выноски Знак"/>
    <w:qFormat/>
    <w:rsid w:val="00F617C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basedOn w:val="a0"/>
    <w:qFormat/>
    <w:rsid w:val="00F617CF"/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a0"/>
    <w:qFormat/>
    <w:rsid w:val="00F617CF"/>
    <w:rPr>
      <w:rFonts w:ascii="Times New Roman" w:hAnsi="Times New Roman"/>
      <w:sz w:val="28"/>
    </w:rPr>
  </w:style>
  <w:style w:type="character" w:customStyle="1" w:styleId="ae">
    <w:name w:val="Символ сноски"/>
    <w:qFormat/>
    <w:rsid w:val="00F617CF"/>
  </w:style>
  <w:style w:type="character" w:customStyle="1" w:styleId="af">
    <w:name w:val="Привязка сноски"/>
    <w:rsid w:val="00F617CF"/>
    <w:rPr>
      <w:vertAlign w:val="superscript"/>
    </w:rPr>
  </w:style>
  <w:style w:type="character" w:customStyle="1" w:styleId="af0">
    <w:name w:val="Привязка концевой сноски"/>
    <w:rsid w:val="00F617CF"/>
    <w:rPr>
      <w:vertAlign w:val="superscript"/>
    </w:rPr>
  </w:style>
  <w:style w:type="character" w:customStyle="1" w:styleId="af1">
    <w:name w:val="Символы концевой сноски"/>
    <w:qFormat/>
    <w:rsid w:val="00F617CF"/>
  </w:style>
  <w:style w:type="character" w:customStyle="1" w:styleId="af2">
    <w:name w:val="Цветовое выделение для Текст"/>
    <w:qFormat/>
    <w:rsid w:val="00F617CF"/>
    <w:rPr>
      <w:sz w:val="24"/>
    </w:rPr>
  </w:style>
  <w:style w:type="character" w:customStyle="1" w:styleId="ListLabel2">
    <w:name w:val="ListLabel 2"/>
    <w:qFormat/>
    <w:rsid w:val="00F617CF"/>
    <w:rPr>
      <w:rFonts w:eastAsia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highlight w:val="white"/>
      <w:u w:val="none"/>
      <w:lang w:val="ru-RU" w:eastAsia="ru-RU" w:bidi="ru-RU"/>
    </w:rPr>
  </w:style>
  <w:style w:type="character" w:customStyle="1" w:styleId="ListLabel3">
    <w:name w:val="ListLabel 3"/>
    <w:qFormat/>
    <w:rsid w:val="00F617CF"/>
    <w:rPr>
      <w:rFonts w:eastAsia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highlight w:val="white"/>
      <w:u w:val="none"/>
      <w:lang w:val="ru-RU" w:eastAsia="ru-RU" w:bidi="ru-RU"/>
    </w:rPr>
  </w:style>
  <w:style w:type="character" w:customStyle="1" w:styleId="ListLabel4">
    <w:name w:val="ListLabel 4"/>
    <w:qFormat/>
    <w:rsid w:val="00F617CF"/>
    <w:rPr>
      <w:rFonts w:eastAsia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highlight w:val="white"/>
      <w:u w:val="none"/>
      <w:lang w:val="ru-RU" w:eastAsia="ru-RU" w:bidi="ru-RU"/>
    </w:rPr>
  </w:style>
  <w:style w:type="character" w:customStyle="1" w:styleId="ListLabel5">
    <w:name w:val="ListLabel 5"/>
    <w:qFormat/>
    <w:rsid w:val="00F617CF"/>
    <w:rPr>
      <w:rFonts w:cs="Symbol"/>
    </w:rPr>
  </w:style>
  <w:style w:type="character" w:customStyle="1" w:styleId="ListLabel6">
    <w:name w:val="ListLabel 6"/>
    <w:qFormat/>
    <w:rsid w:val="00F617CF"/>
    <w:rPr>
      <w:rFonts w:eastAsia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highlight w:val="white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qFormat/>
    <w:rsid w:val="00F617CF"/>
  </w:style>
  <w:style w:type="character" w:customStyle="1" w:styleId="ListLabel7">
    <w:name w:val="ListLabel 7"/>
    <w:qFormat/>
    <w:rsid w:val="00F617CF"/>
    <w:rPr>
      <w:rFonts w:cs="Arial"/>
    </w:rPr>
  </w:style>
  <w:style w:type="character" w:customStyle="1" w:styleId="ListLabel8">
    <w:name w:val="ListLabel 8"/>
    <w:qFormat/>
    <w:rsid w:val="00F617CF"/>
    <w:rPr>
      <w:rFonts w:cs="Arial"/>
    </w:rPr>
  </w:style>
  <w:style w:type="character" w:customStyle="1" w:styleId="ListLabel9">
    <w:name w:val="ListLabel 9"/>
    <w:qFormat/>
    <w:rsid w:val="00F617CF"/>
    <w:rPr>
      <w:rFonts w:cs="Arial"/>
    </w:rPr>
  </w:style>
  <w:style w:type="character" w:customStyle="1" w:styleId="ListLabel10">
    <w:name w:val="ListLabel 10"/>
    <w:qFormat/>
    <w:rsid w:val="00F617CF"/>
    <w:rPr>
      <w:rFonts w:cs="Arial"/>
    </w:rPr>
  </w:style>
  <w:style w:type="character" w:customStyle="1" w:styleId="ListLabel11">
    <w:name w:val="ListLabel 11"/>
    <w:qFormat/>
    <w:rsid w:val="00F617CF"/>
    <w:rPr>
      <w:rFonts w:cs="Arial"/>
    </w:rPr>
  </w:style>
  <w:style w:type="character" w:customStyle="1" w:styleId="ListLabel12">
    <w:name w:val="ListLabel 12"/>
    <w:qFormat/>
    <w:rsid w:val="00F617CF"/>
    <w:rPr>
      <w:rFonts w:cs="Arial"/>
    </w:rPr>
  </w:style>
  <w:style w:type="character" w:customStyle="1" w:styleId="ListLabel13">
    <w:name w:val="ListLabel 13"/>
    <w:qFormat/>
    <w:rsid w:val="00F617CF"/>
    <w:rPr>
      <w:rFonts w:cs="Arial"/>
    </w:rPr>
  </w:style>
  <w:style w:type="character" w:customStyle="1" w:styleId="ListLabel14">
    <w:name w:val="ListLabel 14"/>
    <w:qFormat/>
    <w:rsid w:val="00F617CF"/>
    <w:rPr>
      <w:rFonts w:cs="Arial"/>
    </w:rPr>
  </w:style>
  <w:style w:type="character" w:customStyle="1" w:styleId="ListLabel15">
    <w:name w:val="ListLabel 15"/>
    <w:qFormat/>
    <w:rsid w:val="00F617CF"/>
    <w:rPr>
      <w:rFonts w:cs="Arial"/>
    </w:rPr>
  </w:style>
  <w:style w:type="character" w:customStyle="1" w:styleId="ListLabel16">
    <w:name w:val="ListLabel 16"/>
    <w:qFormat/>
    <w:rsid w:val="00F617CF"/>
    <w:rPr>
      <w:rFonts w:cs="Arial"/>
    </w:rPr>
  </w:style>
  <w:style w:type="character" w:customStyle="1" w:styleId="ListLabel17">
    <w:name w:val="ListLabel 17"/>
    <w:qFormat/>
    <w:rsid w:val="00F617CF"/>
    <w:rPr>
      <w:rFonts w:cs="Arial"/>
    </w:rPr>
  </w:style>
  <w:style w:type="character" w:customStyle="1" w:styleId="ListLabel18">
    <w:name w:val="ListLabel 18"/>
    <w:qFormat/>
    <w:rsid w:val="00F617CF"/>
    <w:rPr>
      <w:rFonts w:cs="Arial"/>
    </w:rPr>
  </w:style>
  <w:style w:type="character" w:customStyle="1" w:styleId="ListLabel19">
    <w:name w:val="ListLabel 19"/>
    <w:qFormat/>
    <w:rsid w:val="00F617CF"/>
    <w:rPr>
      <w:rFonts w:cs="Arial"/>
    </w:rPr>
  </w:style>
  <w:style w:type="character" w:customStyle="1" w:styleId="ListLabel20">
    <w:name w:val="ListLabel 20"/>
    <w:qFormat/>
    <w:rsid w:val="00F617CF"/>
    <w:rPr>
      <w:rFonts w:cs="Arial"/>
    </w:rPr>
  </w:style>
  <w:style w:type="character" w:customStyle="1" w:styleId="ListLabel21">
    <w:name w:val="ListLabel 21"/>
    <w:qFormat/>
    <w:rsid w:val="00F617CF"/>
    <w:rPr>
      <w:rFonts w:cs="Arial"/>
    </w:rPr>
  </w:style>
  <w:style w:type="character" w:customStyle="1" w:styleId="ListLabel22">
    <w:name w:val="ListLabel 22"/>
    <w:qFormat/>
    <w:rsid w:val="00F617CF"/>
    <w:rPr>
      <w:rFonts w:cs="Arial"/>
    </w:rPr>
  </w:style>
  <w:style w:type="character" w:customStyle="1" w:styleId="ListLabel23">
    <w:name w:val="ListLabel 23"/>
    <w:qFormat/>
    <w:rsid w:val="00F617CF"/>
    <w:rPr>
      <w:rFonts w:cs="Arial"/>
    </w:rPr>
  </w:style>
  <w:style w:type="character" w:customStyle="1" w:styleId="ListLabel24">
    <w:name w:val="ListLabel 24"/>
    <w:qFormat/>
    <w:rsid w:val="00F617CF"/>
    <w:rPr>
      <w:rFonts w:cs="Arial"/>
    </w:rPr>
  </w:style>
  <w:style w:type="character" w:customStyle="1" w:styleId="ListLabel25">
    <w:name w:val="ListLabel 25"/>
    <w:qFormat/>
    <w:rsid w:val="00F617CF"/>
    <w:rPr>
      <w:rFonts w:ascii="Times New Roman" w:hAnsi="Times New Roman" w:cs="Arial"/>
      <w:sz w:val="28"/>
    </w:rPr>
  </w:style>
  <w:style w:type="character" w:customStyle="1" w:styleId="ListLabel26">
    <w:name w:val="ListLabel 26"/>
    <w:qFormat/>
    <w:rsid w:val="00F617CF"/>
    <w:rPr>
      <w:rFonts w:cs="Arial"/>
    </w:rPr>
  </w:style>
  <w:style w:type="character" w:customStyle="1" w:styleId="ListLabel27">
    <w:name w:val="ListLabel 27"/>
    <w:qFormat/>
    <w:rsid w:val="00F617CF"/>
    <w:rPr>
      <w:rFonts w:cs="Arial"/>
    </w:rPr>
  </w:style>
  <w:style w:type="character" w:customStyle="1" w:styleId="ListLabel28">
    <w:name w:val="ListLabel 28"/>
    <w:qFormat/>
    <w:rsid w:val="00F617CF"/>
    <w:rPr>
      <w:rFonts w:cs="Arial"/>
    </w:rPr>
  </w:style>
  <w:style w:type="character" w:customStyle="1" w:styleId="ListLabel29">
    <w:name w:val="ListLabel 29"/>
    <w:qFormat/>
    <w:rsid w:val="00F617CF"/>
    <w:rPr>
      <w:rFonts w:cs="Arial"/>
    </w:rPr>
  </w:style>
  <w:style w:type="character" w:customStyle="1" w:styleId="ListLabel30">
    <w:name w:val="ListLabel 30"/>
    <w:qFormat/>
    <w:rsid w:val="00F617CF"/>
    <w:rPr>
      <w:rFonts w:cs="Arial"/>
    </w:rPr>
  </w:style>
  <w:style w:type="character" w:customStyle="1" w:styleId="ListLabel31">
    <w:name w:val="ListLabel 31"/>
    <w:qFormat/>
    <w:rsid w:val="00F617CF"/>
    <w:rPr>
      <w:rFonts w:cs="Arial"/>
    </w:rPr>
  </w:style>
  <w:style w:type="character" w:customStyle="1" w:styleId="ListLabel32">
    <w:name w:val="ListLabel 32"/>
    <w:qFormat/>
    <w:rsid w:val="00F617CF"/>
    <w:rPr>
      <w:rFonts w:cs="Arial"/>
    </w:rPr>
  </w:style>
  <w:style w:type="character" w:customStyle="1" w:styleId="ListLabel33">
    <w:name w:val="ListLabel 33"/>
    <w:qFormat/>
    <w:rsid w:val="00F617CF"/>
    <w:rPr>
      <w:rFonts w:cs="Arial"/>
    </w:rPr>
  </w:style>
  <w:style w:type="character" w:customStyle="1" w:styleId="ListLabel34">
    <w:name w:val="ListLabel 34"/>
    <w:qFormat/>
    <w:rsid w:val="00BF0DB6"/>
    <w:rPr>
      <w:rFonts w:ascii="Times New Roman" w:hAnsi="Times New Roman" w:cs="Arial"/>
      <w:sz w:val="28"/>
    </w:rPr>
  </w:style>
  <w:style w:type="character" w:customStyle="1" w:styleId="ListLabel35">
    <w:name w:val="ListLabel 35"/>
    <w:qFormat/>
    <w:rsid w:val="00BF0DB6"/>
    <w:rPr>
      <w:rFonts w:cs="Arial"/>
    </w:rPr>
  </w:style>
  <w:style w:type="character" w:customStyle="1" w:styleId="ListLabel36">
    <w:name w:val="ListLabel 36"/>
    <w:qFormat/>
    <w:rsid w:val="00BF0DB6"/>
    <w:rPr>
      <w:rFonts w:cs="Arial"/>
    </w:rPr>
  </w:style>
  <w:style w:type="character" w:customStyle="1" w:styleId="ListLabel37">
    <w:name w:val="ListLabel 37"/>
    <w:qFormat/>
    <w:rsid w:val="00BF0DB6"/>
    <w:rPr>
      <w:rFonts w:cs="Arial"/>
    </w:rPr>
  </w:style>
  <w:style w:type="character" w:customStyle="1" w:styleId="ListLabel38">
    <w:name w:val="ListLabel 38"/>
    <w:qFormat/>
    <w:rsid w:val="00BF0DB6"/>
    <w:rPr>
      <w:rFonts w:cs="Arial"/>
    </w:rPr>
  </w:style>
  <w:style w:type="character" w:customStyle="1" w:styleId="ListLabel39">
    <w:name w:val="ListLabel 39"/>
    <w:qFormat/>
    <w:rsid w:val="00BF0DB6"/>
    <w:rPr>
      <w:rFonts w:cs="Arial"/>
    </w:rPr>
  </w:style>
  <w:style w:type="character" w:customStyle="1" w:styleId="ListLabel40">
    <w:name w:val="ListLabel 40"/>
    <w:qFormat/>
    <w:rsid w:val="00BF0DB6"/>
    <w:rPr>
      <w:rFonts w:cs="Arial"/>
    </w:rPr>
  </w:style>
  <w:style w:type="character" w:customStyle="1" w:styleId="ListLabel41">
    <w:name w:val="ListLabel 41"/>
    <w:qFormat/>
    <w:rsid w:val="00BF0DB6"/>
    <w:rPr>
      <w:rFonts w:cs="Arial"/>
    </w:rPr>
  </w:style>
  <w:style w:type="character" w:customStyle="1" w:styleId="ListLabel42">
    <w:name w:val="ListLabel 42"/>
    <w:qFormat/>
    <w:rsid w:val="00BF0DB6"/>
    <w:rPr>
      <w:rFonts w:cs="Arial"/>
    </w:rPr>
  </w:style>
  <w:style w:type="character" w:customStyle="1" w:styleId="ListLabel43">
    <w:name w:val="ListLabel 43"/>
    <w:qFormat/>
    <w:rsid w:val="00024F57"/>
    <w:rPr>
      <w:rFonts w:ascii="Times New Roman" w:hAnsi="Times New Roman" w:cs="Arial"/>
      <w:sz w:val="28"/>
    </w:rPr>
  </w:style>
  <w:style w:type="character" w:customStyle="1" w:styleId="ListLabel44">
    <w:name w:val="ListLabel 44"/>
    <w:qFormat/>
    <w:rsid w:val="00024F57"/>
    <w:rPr>
      <w:rFonts w:cs="Arial"/>
    </w:rPr>
  </w:style>
  <w:style w:type="character" w:customStyle="1" w:styleId="ListLabel45">
    <w:name w:val="ListLabel 45"/>
    <w:qFormat/>
    <w:rsid w:val="00024F57"/>
    <w:rPr>
      <w:rFonts w:cs="Arial"/>
    </w:rPr>
  </w:style>
  <w:style w:type="character" w:customStyle="1" w:styleId="ListLabel46">
    <w:name w:val="ListLabel 46"/>
    <w:qFormat/>
    <w:rsid w:val="00024F57"/>
    <w:rPr>
      <w:rFonts w:cs="Arial"/>
    </w:rPr>
  </w:style>
  <w:style w:type="character" w:customStyle="1" w:styleId="ListLabel47">
    <w:name w:val="ListLabel 47"/>
    <w:qFormat/>
    <w:rsid w:val="00024F57"/>
    <w:rPr>
      <w:rFonts w:cs="Arial"/>
    </w:rPr>
  </w:style>
  <w:style w:type="character" w:customStyle="1" w:styleId="ListLabel48">
    <w:name w:val="ListLabel 48"/>
    <w:qFormat/>
    <w:rsid w:val="00024F57"/>
    <w:rPr>
      <w:rFonts w:cs="Arial"/>
    </w:rPr>
  </w:style>
  <w:style w:type="character" w:customStyle="1" w:styleId="ListLabel49">
    <w:name w:val="ListLabel 49"/>
    <w:qFormat/>
    <w:rsid w:val="00024F57"/>
    <w:rPr>
      <w:rFonts w:cs="Arial"/>
    </w:rPr>
  </w:style>
  <w:style w:type="character" w:customStyle="1" w:styleId="ListLabel50">
    <w:name w:val="ListLabel 50"/>
    <w:qFormat/>
    <w:rsid w:val="00024F57"/>
    <w:rPr>
      <w:rFonts w:cs="Arial"/>
    </w:rPr>
  </w:style>
  <w:style w:type="character" w:customStyle="1" w:styleId="ListLabel51">
    <w:name w:val="ListLabel 51"/>
    <w:qFormat/>
    <w:rsid w:val="00024F57"/>
    <w:rPr>
      <w:rFonts w:cs="Arial"/>
    </w:rPr>
  </w:style>
  <w:style w:type="character" w:customStyle="1" w:styleId="ListLabel52">
    <w:name w:val="ListLabel 52"/>
    <w:qFormat/>
    <w:rsid w:val="00024F57"/>
    <w:rPr>
      <w:rFonts w:ascii="Times New Roman" w:hAnsi="Times New Roman" w:cs="Arial"/>
      <w:sz w:val="28"/>
    </w:rPr>
  </w:style>
  <w:style w:type="character" w:customStyle="1" w:styleId="ListLabel53">
    <w:name w:val="ListLabel 53"/>
    <w:qFormat/>
    <w:rsid w:val="00024F57"/>
    <w:rPr>
      <w:rFonts w:cs="Arial"/>
    </w:rPr>
  </w:style>
  <w:style w:type="character" w:customStyle="1" w:styleId="ListLabel54">
    <w:name w:val="ListLabel 54"/>
    <w:qFormat/>
    <w:rsid w:val="00024F57"/>
    <w:rPr>
      <w:rFonts w:cs="Arial"/>
    </w:rPr>
  </w:style>
  <w:style w:type="character" w:customStyle="1" w:styleId="ListLabel55">
    <w:name w:val="ListLabel 55"/>
    <w:qFormat/>
    <w:rsid w:val="00024F57"/>
    <w:rPr>
      <w:rFonts w:cs="Arial"/>
    </w:rPr>
  </w:style>
  <w:style w:type="character" w:customStyle="1" w:styleId="ListLabel56">
    <w:name w:val="ListLabel 56"/>
    <w:qFormat/>
    <w:rsid w:val="00024F57"/>
    <w:rPr>
      <w:rFonts w:cs="Arial"/>
    </w:rPr>
  </w:style>
  <w:style w:type="character" w:customStyle="1" w:styleId="ListLabel57">
    <w:name w:val="ListLabel 57"/>
    <w:qFormat/>
    <w:rsid w:val="00024F57"/>
    <w:rPr>
      <w:rFonts w:cs="Arial"/>
    </w:rPr>
  </w:style>
  <w:style w:type="character" w:customStyle="1" w:styleId="ListLabel58">
    <w:name w:val="ListLabel 58"/>
    <w:qFormat/>
    <w:rsid w:val="00024F57"/>
    <w:rPr>
      <w:rFonts w:cs="Arial"/>
    </w:rPr>
  </w:style>
  <w:style w:type="character" w:customStyle="1" w:styleId="ListLabel59">
    <w:name w:val="ListLabel 59"/>
    <w:qFormat/>
    <w:rsid w:val="00024F57"/>
    <w:rPr>
      <w:rFonts w:cs="Arial"/>
    </w:rPr>
  </w:style>
  <w:style w:type="character" w:customStyle="1" w:styleId="ListLabel60">
    <w:name w:val="ListLabel 60"/>
    <w:qFormat/>
    <w:rsid w:val="00024F57"/>
    <w:rPr>
      <w:rFonts w:cs="Arial"/>
    </w:rPr>
  </w:style>
  <w:style w:type="character" w:customStyle="1" w:styleId="af3">
    <w:name w:val="Маркеры списка"/>
    <w:qFormat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f5"/>
    <w:qFormat/>
    <w:rsid w:val="00024F5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f5">
    <w:name w:val="Body Text"/>
    <w:basedOn w:val="a"/>
    <w:rsid w:val="00F617CF"/>
    <w:pPr>
      <w:spacing w:after="140" w:line="288" w:lineRule="auto"/>
    </w:pPr>
  </w:style>
  <w:style w:type="paragraph" w:styleId="af6">
    <w:name w:val="List"/>
    <w:basedOn w:val="af5"/>
    <w:rsid w:val="00F617CF"/>
    <w:rPr>
      <w:rFonts w:cs="Mangal"/>
    </w:rPr>
  </w:style>
  <w:style w:type="paragraph" w:customStyle="1" w:styleId="1">
    <w:name w:val="Название объекта1"/>
    <w:basedOn w:val="a"/>
    <w:qFormat/>
    <w:rsid w:val="00510E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rsid w:val="00F617CF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F617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Заголовок 11"/>
    <w:basedOn w:val="12"/>
    <w:qFormat/>
    <w:rsid w:val="00F617CF"/>
  </w:style>
  <w:style w:type="paragraph" w:customStyle="1" w:styleId="12">
    <w:name w:val="Заголовок1"/>
    <w:basedOn w:val="a"/>
    <w:qFormat/>
    <w:rsid w:val="00F617CF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13">
    <w:name w:val="Верхний колонтитул1"/>
    <w:basedOn w:val="a"/>
    <w:qFormat/>
    <w:rsid w:val="00F617CF"/>
    <w:pPr>
      <w:tabs>
        <w:tab w:val="center" w:pos="4153"/>
        <w:tab w:val="right" w:pos="8306"/>
      </w:tabs>
    </w:pPr>
  </w:style>
  <w:style w:type="paragraph" w:customStyle="1" w:styleId="14">
    <w:name w:val="Нижний колонтитул1"/>
    <w:basedOn w:val="a"/>
    <w:qFormat/>
    <w:rsid w:val="00F617CF"/>
    <w:pPr>
      <w:tabs>
        <w:tab w:val="center" w:pos="4153"/>
        <w:tab w:val="right" w:pos="8306"/>
      </w:tabs>
    </w:pPr>
  </w:style>
  <w:style w:type="paragraph" w:styleId="af8">
    <w:name w:val="footnote text"/>
    <w:basedOn w:val="a"/>
    <w:qFormat/>
    <w:rsid w:val="00F617CF"/>
    <w:rPr>
      <w:sz w:val="20"/>
    </w:rPr>
  </w:style>
  <w:style w:type="paragraph" w:customStyle="1" w:styleId="Style4">
    <w:name w:val="Style4"/>
    <w:basedOn w:val="a"/>
    <w:qFormat/>
    <w:rsid w:val="00F617CF"/>
    <w:pPr>
      <w:widowControl w:val="0"/>
      <w:spacing w:line="370" w:lineRule="exact"/>
      <w:ind w:firstLine="696"/>
    </w:pPr>
    <w:rPr>
      <w:sz w:val="24"/>
      <w:szCs w:val="24"/>
    </w:rPr>
  </w:style>
  <w:style w:type="paragraph" w:styleId="af9">
    <w:name w:val="endnote text"/>
    <w:basedOn w:val="a"/>
    <w:qFormat/>
    <w:rsid w:val="00F617CF"/>
    <w:rPr>
      <w:sz w:val="20"/>
    </w:rPr>
  </w:style>
  <w:style w:type="paragraph" w:styleId="afa">
    <w:name w:val="annotation text"/>
    <w:basedOn w:val="a"/>
    <w:qFormat/>
    <w:rsid w:val="00F617CF"/>
    <w:rPr>
      <w:sz w:val="20"/>
    </w:rPr>
  </w:style>
  <w:style w:type="paragraph" w:styleId="afb">
    <w:name w:val="annotation subject"/>
    <w:basedOn w:val="afa"/>
    <w:qFormat/>
    <w:rsid w:val="00F617CF"/>
    <w:rPr>
      <w:b/>
      <w:bCs/>
    </w:rPr>
  </w:style>
  <w:style w:type="paragraph" w:styleId="afc">
    <w:name w:val="Balloon Text"/>
    <w:basedOn w:val="a"/>
    <w:qFormat/>
    <w:rsid w:val="00F617CF"/>
    <w:pPr>
      <w:spacing w:line="240" w:lineRule="auto"/>
    </w:pPr>
    <w:rPr>
      <w:rFonts w:ascii="Segoe UI" w:hAnsi="Segoe UI"/>
      <w:sz w:val="18"/>
      <w:szCs w:val="18"/>
    </w:rPr>
  </w:style>
  <w:style w:type="paragraph" w:styleId="afd">
    <w:name w:val="Revision"/>
    <w:qFormat/>
    <w:rsid w:val="00F617CF"/>
    <w:rPr>
      <w:rFonts w:ascii="Times New Roman" w:hAnsi="Times New Roman"/>
      <w:color w:val="00000A"/>
      <w:sz w:val="28"/>
    </w:rPr>
  </w:style>
  <w:style w:type="paragraph" w:customStyle="1" w:styleId="15">
    <w:name w:val="Текст сноски1"/>
    <w:basedOn w:val="a"/>
    <w:qFormat/>
    <w:rsid w:val="00F617CF"/>
  </w:style>
  <w:style w:type="paragraph" w:customStyle="1" w:styleId="afe">
    <w:name w:val="Содержимое таблицы"/>
    <w:basedOn w:val="a"/>
    <w:qFormat/>
    <w:rsid w:val="00F617CF"/>
  </w:style>
  <w:style w:type="paragraph" w:customStyle="1" w:styleId="aff">
    <w:name w:val="Заголовок таблицы"/>
    <w:basedOn w:val="afe"/>
    <w:qFormat/>
    <w:rsid w:val="00F617CF"/>
  </w:style>
  <w:style w:type="paragraph" w:customStyle="1" w:styleId="aff0">
    <w:name w:val="Нормальный (таблица)"/>
    <w:basedOn w:val="a"/>
    <w:qFormat/>
    <w:rsid w:val="00F617CF"/>
    <w:rPr>
      <w:sz w:val="24"/>
    </w:rPr>
  </w:style>
  <w:style w:type="paragraph" w:styleId="aff1">
    <w:name w:val="List Paragraph"/>
    <w:basedOn w:val="a"/>
    <w:qFormat/>
    <w:rsid w:val="00F617CF"/>
    <w:pPr>
      <w:ind w:left="720"/>
      <w:contextualSpacing/>
    </w:pPr>
  </w:style>
  <w:style w:type="paragraph" w:styleId="aff2">
    <w:name w:val="No Spacing"/>
    <w:qFormat/>
    <w:rsid w:val="00F617CF"/>
    <w:rPr>
      <w:rFonts w:ascii="Calibri" w:hAnsi="Calibri"/>
      <w:color w:val="00000A"/>
      <w:sz w:val="22"/>
    </w:rPr>
  </w:style>
  <w:style w:type="paragraph" w:customStyle="1" w:styleId="aff3">
    <w:name w:val="Другое"/>
    <w:basedOn w:val="a"/>
    <w:qFormat/>
    <w:rsid w:val="00F617CF"/>
    <w:pPr>
      <w:shd w:val="clear" w:color="auto" w:fill="FFFFFF"/>
      <w:spacing w:after="140"/>
      <w:ind w:firstLine="10"/>
    </w:pPr>
    <w:rPr>
      <w:sz w:val="22"/>
      <w:szCs w:val="22"/>
    </w:rPr>
  </w:style>
  <w:style w:type="paragraph" w:customStyle="1" w:styleId="5">
    <w:name w:val="Основной текст (5)"/>
    <w:basedOn w:val="a"/>
    <w:qFormat/>
    <w:rsid w:val="00F617CF"/>
    <w:pPr>
      <w:shd w:val="clear" w:color="auto" w:fill="FFFFFF"/>
      <w:spacing w:line="264" w:lineRule="auto"/>
    </w:pPr>
    <w:rPr>
      <w:rFonts w:ascii="Cambria" w:eastAsia="Cambria" w:hAnsi="Cambria" w:cs="Cambria"/>
      <w:sz w:val="20"/>
    </w:rPr>
  </w:style>
  <w:style w:type="paragraph" w:customStyle="1" w:styleId="2">
    <w:name w:val="Верхний колонтитул2"/>
    <w:basedOn w:val="a"/>
    <w:qFormat/>
    <w:rsid w:val="00024F57"/>
  </w:style>
  <w:style w:type="paragraph" w:customStyle="1" w:styleId="20">
    <w:name w:val="Нижний колонтитул2"/>
    <w:basedOn w:val="a"/>
    <w:qFormat/>
    <w:rsid w:val="00024F57"/>
  </w:style>
  <w:style w:type="paragraph" w:customStyle="1" w:styleId="21">
    <w:name w:val="Текст сноски2"/>
    <w:basedOn w:val="a"/>
    <w:qFormat/>
    <w:rsid w:val="00024F57"/>
  </w:style>
  <w:style w:type="paragraph" w:customStyle="1" w:styleId="3">
    <w:name w:val="Текст сноски3"/>
    <w:basedOn w:val="a"/>
    <w:rsid w:val="00510E9C"/>
  </w:style>
  <w:style w:type="paragraph" w:customStyle="1" w:styleId="30">
    <w:name w:val="Верхний колонтитул3"/>
    <w:basedOn w:val="a"/>
    <w:rsid w:val="00510E9C"/>
  </w:style>
  <w:style w:type="paragraph" w:customStyle="1" w:styleId="31">
    <w:name w:val="Нижний колонтитул3"/>
    <w:basedOn w:val="a"/>
    <w:rsid w:val="0051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5871</Words>
  <Characters>33465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USER</cp:lastModifiedBy>
  <cp:revision>2</cp:revision>
  <cp:lastPrinted>2018-08-06T10:37:00Z</cp:lastPrinted>
  <dcterms:created xsi:type="dcterms:W3CDTF">2019-04-15T11:16:00Z</dcterms:created>
  <dcterms:modified xsi:type="dcterms:W3CDTF">2019-04-15T11:16:00Z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