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Default="00325719" w:rsidP="00325719">
      <w:pPr>
        <w:autoSpaceDE w:val="0"/>
        <w:autoSpaceDN w:val="0"/>
        <w:adjustRightInd w:val="0"/>
        <w:spacing w:before="120" w:after="120"/>
        <w:ind w:firstLine="539"/>
        <w:jc w:val="both"/>
        <w:rPr>
          <w:b/>
          <w:sz w:val="28"/>
        </w:rPr>
      </w:pPr>
      <w:r>
        <w:rPr>
          <w:b/>
        </w:rPr>
        <w:t>Примерная тематика рефератов, курсовых работ, контрольных вопросов</w:t>
      </w:r>
      <w:r>
        <w:rPr>
          <w:rStyle w:val="a5"/>
          <w:b/>
        </w:rPr>
        <w:footnoteReference w:id="1"/>
      </w:r>
      <w:r>
        <w:rPr>
          <w:b/>
          <w:sz w:val="28"/>
        </w:rPr>
        <w:t xml:space="preserve"> </w:t>
      </w:r>
    </w:p>
    <w:p w:rsidR="00325719" w:rsidRPr="00E2784B" w:rsidRDefault="00325719" w:rsidP="00325719">
      <w:pPr>
        <w:autoSpaceDE w:val="0"/>
        <w:autoSpaceDN w:val="0"/>
        <w:adjustRightInd w:val="0"/>
        <w:jc w:val="both"/>
        <w:rPr>
          <w:b/>
          <w:i/>
        </w:rPr>
      </w:pPr>
      <w:bookmarkStart w:id="0" w:name="_GoBack"/>
      <w:bookmarkEnd w:id="0"/>
      <w:r w:rsidRPr="00E2784B">
        <w:rPr>
          <w:b/>
          <w:i/>
        </w:rPr>
        <w:t>Контрольные вопросы; тематика рефератов.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Предмет и метод экономической теории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Предыстория и история экономической мысли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ind w:left="357" w:hanging="357"/>
        <w:jc w:val="both"/>
      </w:pPr>
      <w:r>
        <w:t>Методы изучения микроэкономики. Экономические модели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ind w:left="357" w:hanging="357"/>
        <w:jc w:val="both"/>
      </w:pPr>
      <w:r>
        <w:t>Товар как экономическая категория. Стоимость и цена товара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ind w:left="357" w:hanging="357"/>
        <w:jc w:val="both"/>
      </w:pPr>
      <w:r>
        <w:t>Принцип рационального поведения и его значение в экономической теории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ind w:left="357" w:hanging="357"/>
        <w:jc w:val="both"/>
      </w:pPr>
      <w:r>
        <w:t xml:space="preserve">Экономический выбор в условиях ограниченности ресурсов. Модель кривой производственных возможностей. Альтернативные издержки.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Спрос и величина спроса. Факторы спроса. Индивидуальный и рыночный спрос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Предложение и величина предложения. Факторы предложения. Индивидуальное и рыночное предложение.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Спрос и предложение. Рыночное равновесие. Сравнительная статика рыночного равновесия. Государственное регулирование рыночных цен и проблема эффективности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Понятие эластичности. Эластичность спроса по цене. Измерение ценовой эластичности спроса Факторы ценовой эластичности спроса. Перекрестная эластичность спроса.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Эластичность предложения. Факторы эластичности предложения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proofErr w:type="spellStart"/>
      <w:r>
        <w:t>Кардиналистская</w:t>
      </w:r>
      <w:proofErr w:type="spellEnd"/>
      <w:r>
        <w:t xml:space="preserve"> версия теории потребительского выбора. Предельная полезность.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Процесс производства, факторы производства. Закон убывающей предельной полезности.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Производительность. Общий, средний и предельный продукт. Стадии производства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proofErr w:type="spellStart"/>
      <w:r>
        <w:t>Ординалистская</w:t>
      </w:r>
      <w:proofErr w:type="spellEnd"/>
      <w:r>
        <w:t xml:space="preserve"> версия теории потребительского выбора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Предпочтения потребителя. Кривые безразличия и </w:t>
      </w:r>
      <w:proofErr w:type="spellStart"/>
      <w:r>
        <w:t>ординалистская</w:t>
      </w:r>
      <w:proofErr w:type="spellEnd"/>
      <w:r>
        <w:t xml:space="preserve"> функция полезности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Предельная норма замещения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Бюджетное ограничение, влияние изменений дохода и цен.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Выбор потребителя в </w:t>
      </w:r>
      <w:proofErr w:type="spellStart"/>
      <w:r>
        <w:t>ординалистской</w:t>
      </w:r>
      <w:proofErr w:type="spellEnd"/>
      <w:r>
        <w:t xml:space="preserve"> теории полезности.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Различные отраслевые структуры рынков. Сравнительная характеристика.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Роль государства в рыночной экономике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ind w:left="357" w:hanging="357"/>
        <w:jc w:val="both"/>
      </w:pPr>
      <w:r>
        <w:t>Понятие денег. Функции денег. Законы денежного обращения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Понятие предприятия. Виды и формы предприятий. Предпринимательство: понятие, сущность и формы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Организационно-правовые формы предприятий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Внешняя среда предприятий. Внутренняя среда предприятий. Неопределенность внутренней и внешней среды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Правовые основы предпринимательской деятельности. Проблемы «малого» бизнеса в России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Бухгалтерская, экономическая и нормальная прибыль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Соотношение нормальной, экономической и бухгалтерской прибыли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Бухгалтерские издержки. Альтернативные издержки.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Основные фонды и оборотные фонды. Износ. Амортизация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Инновационная деятельность предприятия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Методы анализа эффективности инвестиций,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Чистый денежный поток. Методы управления денежными потоками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Чистая приведенная стоимость Внутренняя норма доходности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Постоянные и переменные издержки.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Средние постоянные (AFC), переменные (AVC) и общие (АТС) издержки. Предельные издержки (МС). Связь средних и предельных издержек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Налоги. Способы взимания. Виды налогов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Инвестиции в российской экономике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lastRenderedPageBreak/>
        <w:t>Оценка финансовых рисков. Понятие и сущность банкротства. Риск в предпринимательстве. Методы регулирования рисков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Страхование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Макроэкономика как объект анализа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Макроэкономические показатели (валовой национальный продукт (ВНП), валовой внутренний продукт (ВВП), национальный доход (НД))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Модели </w:t>
      </w:r>
      <w:proofErr w:type="spellStart"/>
      <w:r>
        <w:t>макроравновесной</w:t>
      </w:r>
      <w:proofErr w:type="spellEnd"/>
      <w:r>
        <w:t xml:space="preserve"> динамики (кейнсианская и монетаристская модели)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Национальный доход, его распределение и перераспределение. Фонд накопления и фонд потребления.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Сущность и роль макроэкономического регулирования.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Государство и его роль в экономическом регулировании национальной экономики.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Совокупный спрос и совокупное предложение в национальном масштабе.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Деньги и их современная природа. Денежный рынок и структура денежного предложения. Эволюция и виды денег.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Кредит и его основные формы.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Банковская система, ее структура и функции.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Характеристика современной кредитно-денежной системы РФ.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Понятие финансов. Финансовая система и ее элементы.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Государственные и местные бюджеты.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Инфляция. Формы ее проявления. Основные типы современной инфляции. Социально-экономические последствия инфляции.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Антиинфляционная политика государства, меры регулирования инфляции.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Денежные реформы.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Налоги и налоговая система. Элементы налога, способы его взимания. Виды налогов.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Налоговая система РФ. Принципы налогообложения. Налог на прибыль. Налог надбавленную стоимость. Декларации о доходах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Экономический рост, его сущность, цели и основные типы.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Экономические кризисы и циклический характер воспроизводства, фазы экономического цикла.  Волны Н.Д. Кондратьева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Уровень жизни населения и его показатели.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Структура доходов и расходов населения. Дифференциация населения по уровню доходов.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Общая характеристика рынка труда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Безработица, ее причины и формы, методы преодоления. Государственная политика по социальной защите безработных.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Сущность и основные черты всемирного хозяйства.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Формы и тенденции международных экономических отношений.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Свободные экономические зоны, их типы.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Международное движение капиталов.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Международная торговля.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Экономическая политика.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Торговый и платежный балансы страны.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Валютные отношения. Уровни конвертируемости валют.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Валютный курс, его функции и режимы. Методы поддержания валютного курса.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Глобальные проблемы развития мирового хозяйства.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Рыночная экономика и ее основные черты.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Приватизация государственной собственности.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Предпринимательство и его роль в развитии рыночной экономики.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Основные проблемы формирования рыночной экономики в России.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 xml:space="preserve">Финансовый капитал. Финансовая олигархия и формы ее господства. </w:t>
      </w:r>
    </w:p>
    <w:p w:rsidR="00325719" w:rsidRDefault="00325719" w:rsidP="00325719">
      <w:pPr>
        <w:numPr>
          <w:ilvl w:val="0"/>
          <w:numId w:val="1"/>
        </w:numPr>
        <w:spacing w:line="22" w:lineRule="atLeast"/>
        <w:jc w:val="both"/>
      </w:pPr>
      <w:r>
        <w:t>Система национальных счетов.</w:t>
      </w:r>
    </w:p>
    <w:p w:rsidR="001322FE" w:rsidRDefault="001322FE"/>
    <w:sectPr w:rsidR="0013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29F" w:rsidRDefault="00AB629F" w:rsidP="00325719">
      <w:r>
        <w:separator/>
      </w:r>
    </w:p>
  </w:endnote>
  <w:endnote w:type="continuationSeparator" w:id="0">
    <w:p w:rsidR="00AB629F" w:rsidRDefault="00AB629F" w:rsidP="0032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29F" w:rsidRDefault="00AB629F" w:rsidP="00325719">
      <w:r>
        <w:separator/>
      </w:r>
    </w:p>
  </w:footnote>
  <w:footnote w:type="continuationSeparator" w:id="0">
    <w:p w:rsidR="00AB629F" w:rsidRDefault="00AB629F" w:rsidP="00325719">
      <w:r>
        <w:continuationSeparator/>
      </w:r>
    </w:p>
  </w:footnote>
  <w:footnote w:id="1">
    <w:p w:rsidR="00325719" w:rsidRDefault="00325719" w:rsidP="00325719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  <w:i/>
        </w:rPr>
        <w:t>Указываются</w:t>
      </w:r>
      <w:r>
        <w:rPr>
          <w:i/>
        </w:rPr>
        <w:t xml:space="preserve"> примерные темы курсовых работ в количестве не более 10 вариантов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7049F"/>
    <w:multiLevelType w:val="hybridMultilevel"/>
    <w:tmpl w:val="2A9C1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F2"/>
    <w:rsid w:val="001322FE"/>
    <w:rsid w:val="00325719"/>
    <w:rsid w:val="00774BC7"/>
    <w:rsid w:val="00AB629F"/>
    <w:rsid w:val="00AD78F2"/>
    <w:rsid w:val="00B0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F3580-5243-4000-B0E2-3E3FAF46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571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57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25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4469</Characters>
  <Application>Microsoft Office Word</Application>
  <DocSecurity>0</DocSecurity>
  <Lines>37</Lines>
  <Paragraphs>10</Paragraphs>
  <ScaleCrop>false</ScaleCrop>
  <Company>АГМА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ws366usr</dc:creator>
  <cp:keywords/>
  <dc:description/>
  <cp:lastModifiedBy>ws366usr</cp:lastModifiedBy>
  <cp:revision>3</cp:revision>
  <dcterms:created xsi:type="dcterms:W3CDTF">2015-04-07T07:55:00Z</dcterms:created>
  <dcterms:modified xsi:type="dcterms:W3CDTF">2015-04-07T07:56:00Z</dcterms:modified>
</cp:coreProperties>
</file>