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2.png" ContentType="image/png"/>
  <Override PartName="/word/media/image66.png" ContentType="image/png"/>
  <Override PartName="/word/media/image57.jpeg" ContentType="image/jpeg"/>
  <Override PartName="/word/media/image61.png" ContentType="image/png"/>
  <Override PartName="/word/media/image54.jpeg" ContentType="image/jpeg"/>
  <Override PartName="/word/media/image65.png" ContentType="image/png"/>
  <Override PartName="/word/media/image58.jpeg" ContentType="image/jpeg"/>
  <Override PartName="/word/media/image64.png" ContentType="image/png"/>
  <Override PartName="/word/media/image55.jpeg" ContentType="image/jpeg"/>
  <Override PartName="/word/media/image59.jpeg" ContentType="image/jpeg"/>
  <Override PartName="/word/media/image63.png" ContentType="image/png"/>
  <Override PartName="/word/media/image67.png" ContentType="image/png"/>
  <Override PartName="/word/media/image56.jpeg" ContentType="image/jpeg"/>
  <Override PartName="/word/media/image53.jpeg" ContentType="image/jpeg"/>
  <Override PartName="/word/media/image60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widowControl/>
        <w:shd w:fill="FFFFFF" w:val="clear"/>
        <w:tabs>
          <w:tab w:leader="none" w:pos="0" w:val="left"/>
        </w:tabs>
        <w:spacing w:after="300" w:before="0" w:line="100" w:lineRule="atLeast"/>
        <w:ind w:hanging="0" w:left="0" w:right="-333"/>
        <w:contextualSpacing w:val="false"/>
        <w:jc w:val="center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Студенческий научный кружок кафедры анестезиологии и реаниматологии</w:t>
      </w:r>
    </w:p>
    <w:p>
      <w:pPr>
        <w:pStyle w:val="style0"/>
        <w:shd w:fill="FFFFFF" w:val="clear"/>
        <w:spacing w:after="0" w:before="0"/>
        <w:ind w:firstLine="709" w:left="0" w:right="0"/>
        <w:contextualSpacing w:val="false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В течение учебного года проводятся не менее 16 заседаний СНК, в том числе с привлечением клинических и морфологических кафедр. Ежегодно студенты-кружковцы выступают с научными сообщениями на заседании секции «Анестезиологии и реаниматологии» Всероссийских, межвузовских и межрегионарных  студенческих научных конференций; принимают участие в работе форумов, проводимых ведущими учебными и научными учреждениями России; публикуют статьи в местной и центральной печати. </w:t>
      </w:r>
      <w:r>
        <w:rPr>
          <w:rFonts w:ascii="Times New Roman" w:cs="Times New Roman" w:hAnsi="Times New Roman"/>
          <w:color w:val="000000"/>
          <w:sz w:val="28"/>
          <w:szCs w:val="28"/>
        </w:rPr>
        <w:t>Студенческое научное общество кафедры анестезиологии и реаниматологии начало свою активную работу в 2007 году. В научном обществе состояло несколько десятков студентов, которые разбирали в основном теоретические вопросы и занимались научной деятельностью. Проводились заседания, и данным обществом интересовались все больше и больше студентов. За работой кружка наблюдали выдающие люди нашей академии. Студентам активно помогали и сотрудники кафедры. </w:t>
      </w:r>
    </w:p>
    <w:p>
      <w:pPr>
        <w:pStyle w:val="style0"/>
        <w:shd w:fill="FFFFFF" w:val="clear"/>
        <w:spacing w:after="0" w:before="0"/>
        <w:ind w:firstLine="709" w:left="0" w:right="0"/>
        <w:contextualSpacing w:val="false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Кроме докладов, подготовленных студентами, рассматривались частные клинические случаи. Также выделялись операционные дни, когда студенты выступали в качестве помощников медицинских сестер реанимации и палаты интенсивной терапии. </w:t>
      </w:r>
    </w:p>
    <w:p>
      <w:pPr>
        <w:pStyle w:val="style26"/>
        <w:shd w:fill="FFFFFF" w:val="clear"/>
        <w:spacing w:after="28" w:before="28"/>
        <w:ind w:firstLine="709" w:left="0" w:right="0"/>
        <w:contextualSpacing w:val="false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2009-2010 гг. проводились совместные заседания с кафедрами фармакологии, клинической фармакологии, нормальной анатомии и инфекционных болезни.  </w:t>
      </w:r>
    </w:p>
    <w:p>
      <w:pPr>
        <w:pStyle w:val="style26"/>
        <w:shd w:fill="FFFFFF" w:val="clear"/>
        <w:spacing w:after="28" w:before="28"/>
        <w:ind w:firstLine="709" w:left="0" w:right="0"/>
        <w:contextualSpacing w:val="false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каждого члена актива студенческого хирургического общества есть свои конкретный объем работы, за который они отвечают. На сегодняшний день в студенческом хирургическом обществе занимается белее 50 студентов, которым  предоставляется возможность улучшить свои знания, навыки. Студенты работают по нескольким направлениям. </w:t>
      </w:r>
    </w:p>
    <w:p>
      <w:pPr>
        <w:pStyle w:val="style26"/>
        <w:shd w:fill="FFFFFF" w:val="clear"/>
        <w:spacing w:after="28" w:before="28"/>
        <w:ind w:firstLine="709" w:left="0" w:right="0"/>
        <w:contextualSpacing w:val="false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Научно-исследовательскую работу студенты выполняют под руководством преподавателей;  Они осуществляют поиск диагностических, лечебных тактик при различных патологических состояниях.</w:t>
      </w:r>
    </w:p>
    <w:p>
      <w:pPr>
        <w:pStyle w:val="style26"/>
        <w:shd w:fill="FFFFFF" w:val="clear"/>
        <w:spacing w:after="28" w:before="28"/>
        <w:ind w:firstLine="709" w:left="0" w:right="0"/>
        <w:contextualSpacing w:val="false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Следующее направление в работе СНК – учебно-методические фильмы. Основная задача обучающих видеофильмов - максимально показать все практические моменты будущим анестезиологам. Тематика видеозаписей разнообразна: от пункции и катетеризации магистральных сосудов, интубации трахеи до реанимационных мероприятий. </w:t>
      </w:r>
    </w:p>
    <w:p>
      <w:pPr>
        <w:pStyle w:val="style26"/>
        <w:shd w:fill="FFFFFF" w:val="clear"/>
        <w:spacing w:after="28" w:before="28"/>
        <w:ind w:firstLine="709" w:left="0" w:right="0"/>
        <w:contextualSpacing w:val="false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теоретические знания необходимо отрабатывать на практике. Дежурства осуществляются на базе НУЗ «Медико-санитарная часть», ГБУЗ АО ГКБ № 3, ГБУЗ АО АМ ОКБ, ГБУЗ АО ООД. На практике происходит получение свежей информации отработка практических навыков. Один  раз в месяц проходит общее практическое заседание научного общества, где студенты демонстрируют отработанные практические навыки. 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</w:r>
    </w:p>
    <w:p>
      <w:pPr>
        <w:pStyle w:val="style0"/>
        <w:shd w:fill="FFFFFF" w:val="clear"/>
        <w:spacing w:after="0" w:before="0" w:line="100" w:lineRule="atLeast"/>
        <w:contextualSpacing w:val="false"/>
        <w:jc w:val="center"/>
        <w:rPr>
          <w:rFonts w:ascii="Times New Roman" w:cs="Times New Roman" w:eastAsia="Times New Roman" w:hAnsi="Times New Roman"/>
          <w:color w:val="000000"/>
          <w:w w:val="0"/>
          <w:sz w:val="0"/>
          <w:szCs w:val="0"/>
          <w:u w:val="none"/>
          <w:shd w:fill="000000" w:val="clear"/>
          <w:lang w:bidi="ru-RU" w:eastAsia="ru-RU" w:val="ru-RU"/>
        </w:rPr>
      </w:pPr>
      <w:r>
        <w:rPr/>
        <w:drawing>
          <wp:inline distB="0" distL="0" distR="0" distT="0">
            <wp:extent cx="2886075" cy="1920875"/>
            <wp:effectExtent b="0" l="0" r="0" t="0"/>
            <wp:docPr descr="C:\Users\Дима\Desktop\Фотографии для конкурса - наставник, 2015\_DSC5290.JPG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Дима\Desktop\Фотографии для конкурса - наставник, 2015\_DSC5290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874010" cy="1913255"/>
            <wp:effectExtent b="0" l="0" r="0" t="0"/>
            <wp:docPr descr="C:\Users\Дима\Desktop\Фотографии для конкурса - наставник, 2015\_DSC2050.JPG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Дима\Desktop\Фотографии для конкурса - наставник, 2015\_DSC2050.JPG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000000"/>
          <w:w w:val="0"/>
          <w:sz w:val="0"/>
          <w:szCs w:val="0"/>
          <w:u w:val="none"/>
          <w:shd w:fill="000000" w:val="clear"/>
          <w:lang w:bidi="ru-RU" w:eastAsia="ru-RU" w:val="ru-RU"/>
        </w:rPr>
        <w:t xml:space="preserve">  </w:t>
      </w:r>
      <w:r>
        <w:rPr>
          <w:rFonts w:ascii="Times New Roman" w:cs="Times New Roman" w:eastAsia="Times New Roman" w:hAnsi="Times New Roman"/>
          <w:color w:val="000000"/>
          <w:w w:val="0"/>
          <w:sz w:val="0"/>
          <w:szCs w:val="0"/>
          <w:u w:val="none"/>
          <w:shd w:fill="000000" w:val="clear"/>
          <w:lang w:bidi="ru-RU" w:eastAsia="ru-RU" w:val="ru-RU"/>
        </w:rPr>
        <w:drawing>
          <wp:inline distB="0" distL="0" distR="0" distT="0">
            <wp:extent cx="2774950" cy="1947545"/>
            <wp:effectExtent b="0" l="0" r="0" t="0"/>
            <wp:docPr descr="C:\Users\Дима\Desktop\Фотографии для конкурса - наставник, 2015\_DSC5218.JPG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Дима\Desktop\Фотографии для конкурса - наставник, 2015\_DSC5218.JPG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000000"/>
          <w:w w:val="0"/>
          <w:sz w:val="0"/>
          <w:szCs w:val="0"/>
          <w:u w:val="none"/>
          <w:shd w:fill="000000" w:val="clear"/>
          <w:lang w:bidi="ru-RU" w:eastAsia="ru-RU" w:val="ru-RU"/>
        </w:rPr>
        <w:drawing>
          <wp:inline distB="0" distL="0" distR="0" distT="0">
            <wp:extent cx="2959100" cy="2013585"/>
            <wp:effectExtent b="0" l="0" r="0" t="0"/>
            <wp:docPr descr="C:\Users\Дима\Desktop\Фотографии для конкурса - наставник, 2015\_DSC5255.JPG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Дима\Desktop\Фотографии для конкурса - наставник, 2015\_DSC5255.JPG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000000"/>
          <w:w w:val="0"/>
          <w:sz w:val="0"/>
          <w:szCs w:val="0"/>
          <w:u w:val="none"/>
          <w:shd w:fill="000000" w:val="clear"/>
          <w:lang w:bidi="ru-RU" w:eastAsia="ru-RU" w:val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w w:val="0"/>
          <w:sz w:val="0"/>
          <w:szCs w:val="0"/>
          <w:u w:val="none"/>
          <w:shd w:fill="000000" w:val="clear"/>
          <w:lang w:bidi="ru-RU" w:eastAsia="ru-RU" w:val="ru-RU"/>
        </w:rPr>
        <w:drawing>
          <wp:inline distB="0" distL="0" distR="0" distT="0">
            <wp:extent cx="2907030" cy="1934845"/>
            <wp:effectExtent b="0" l="0" r="0" t="0"/>
            <wp:docPr descr="C:\Users\Дима\Desktop\Фотографии для конкурса - наставник, 2015\_DSC5382.JPG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Дима\Desktop\Фотографии для конкурса - наставник, 2015\_DSC5382.JPG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000000"/>
          <w:w w:val="0"/>
          <w:sz w:val="0"/>
          <w:szCs w:val="0"/>
          <w:u w:val="none"/>
          <w:shd w:fill="000000" w:val="clear"/>
          <w:lang w:bidi="ru-RU" w:eastAsia="ru-RU" w:val="ru-RU"/>
        </w:rPr>
        <w:drawing>
          <wp:inline distB="0" distL="0" distR="0" distT="0">
            <wp:extent cx="2969895" cy="1976120"/>
            <wp:effectExtent b="0" l="0" r="0" t="0"/>
            <wp:docPr descr="C:\Users\Дима\Desktop\Фотографии для конкурса - наставник, 2015\_DSC5212.JPG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Дима\Desktop\Фотографии для конкурса - наставник, 2015\_DSC5212.JPG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B="0" distL="0" distR="0" distT="0">
            <wp:extent cx="2700655" cy="2028825"/>
            <wp:effectExtent b="0" l="0" r="0" t="0"/>
            <wp:docPr descr="C:\Users\Дима\Desktop\Фотографии для конкурса - наставник, 2015\IMG_0117.JPG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Дима\Desktop\Фотографии для конкурса - наставник, 2015\IMG_0117.JPG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3208020" cy="1934210"/>
            <wp:effectExtent b="0" l="0" r="0" t="0"/>
            <wp:docPr descr="C:\Users\Дима\Desktop\Фотографии для конкурса - наставник, 2015\IMG_0407.JPG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Дима\Desktop\Фотографии для конкурса - наставник, 2015\IMG_0407.JPG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Основные темы работы СНК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</w:p>
    <w:p>
      <w:pPr>
        <w:pStyle w:val="style0"/>
        <w:numPr>
          <w:ilvl w:val="0"/>
          <w:numId w:val="1"/>
        </w:numPr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Организация анестезиологической и реанимационной службы.</w:t>
      </w:r>
    </w:p>
    <w:p>
      <w:pPr>
        <w:pStyle w:val="style0"/>
        <w:numPr>
          <w:ilvl w:val="0"/>
          <w:numId w:val="1"/>
        </w:numPr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Введение в физиологию сердечно-сосудистой системы.</w:t>
      </w:r>
    </w:p>
    <w:p>
      <w:pPr>
        <w:pStyle w:val="style0"/>
        <w:numPr>
          <w:ilvl w:val="0"/>
          <w:numId w:val="1"/>
        </w:numPr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Введение в фармакологию и дозирование препаратов. Фармакокинетика и анестезия. </w:t>
      </w:r>
    </w:p>
    <w:p>
      <w:pPr>
        <w:pStyle w:val="style0"/>
        <w:numPr>
          <w:ilvl w:val="0"/>
          <w:numId w:val="1"/>
        </w:numPr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Анатомические особенности в практике анестезиолога-реаниматолога.</w:t>
      </w:r>
    </w:p>
    <w:p>
      <w:pPr>
        <w:pStyle w:val="style0"/>
        <w:numPr>
          <w:ilvl w:val="0"/>
          <w:numId w:val="1"/>
        </w:numPr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Газообмен и другие функции легких.</w:t>
      </w:r>
    </w:p>
    <w:p>
      <w:pPr>
        <w:pStyle w:val="style28"/>
        <w:numPr>
          <w:ilvl w:val="0"/>
          <w:numId w:val="1"/>
        </w:numPr>
        <w:spacing w:after="0" w:before="0"/>
        <w:contextualSpacing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Наркозно-дыхательная аппаратура.</w:t>
      </w:r>
    </w:p>
    <w:p>
      <w:pPr>
        <w:pStyle w:val="style0"/>
        <w:numPr>
          <w:ilvl w:val="0"/>
          <w:numId w:val="1"/>
        </w:numPr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Дыхательные контуры в анестезиологии и реаниматологии.</w:t>
      </w:r>
    </w:p>
    <w:p>
      <w:pPr>
        <w:pStyle w:val="style0"/>
        <w:numPr>
          <w:ilvl w:val="0"/>
          <w:numId w:val="1"/>
        </w:numPr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Сердечно-сосудистая система и параметры гемодинамики.</w:t>
      </w:r>
    </w:p>
    <w:p>
      <w:pPr>
        <w:pStyle w:val="style0"/>
        <w:numPr>
          <w:ilvl w:val="0"/>
          <w:numId w:val="1"/>
        </w:numPr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Физиологические критерии транспорта кислорода.</w:t>
      </w:r>
    </w:p>
    <w:p>
      <w:pPr>
        <w:pStyle w:val="style0"/>
        <w:numPr>
          <w:ilvl w:val="0"/>
          <w:numId w:val="1"/>
        </w:numPr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Биологические сигналы и их измерение.</w:t>
      </w:r>
    </w:p>
    <w:p>
      <w:pPr>
        <w:pStyle w:val="style0"/>
        <w:numPr>
          <w:ilvl w:val="0"/>
          <w:numId w:val="1"/>
        </w:numPr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Подготовка больного к операции:</w:t>
      </w:r>
    </w:p>
    <w:p>
      <w:pPr>
        <w:pStyle w:val="style0"/>
        <w:numPr>
          <w:ilvl w:val="0"/>
          <w:numId w:val="1"/>
        </w:numPr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общая оценка состояния больного перед операцией;</w:t>
      </w:r>
    </w:p>
    <w:p>
      <w:pPr>
        <w:pStyle w:val="style0"/>
        <w:numPr>
          <w:ilvl w:val="0"/>
          <w:numId w:val="1"/>
        </w:numPr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предоперационная подготовка больных к проведению анестезии – премедикация.</w:t>
      </w:r>
    </w:p>
    <w:p>
      <w:pPr>
        <w:pStyle w:val="style0"/>
        <w:numPr>
          <w:ilvl w:val="0"/>
          <w:numId w:val="1"/>
        </w:numPr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Ведение анестезии и предоперационный период: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</w:t>
      </w:r>
      <w:r>
        <w:rPr>
          <w:rFonts w:ascii="Times New Roman" w:cs="Times New Roman" w:hAnsi="Times New Roman"/>
          <w:sz w:val="28"/>
          <w:szCs w:val="28"/>
        </w:rPr>
        <w:t>а) обеспечение проходимости дыхательных путей;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</w:t>
      </w:r>
      <w:r>
        <w:rPr>
          <w:rFonts w:ascii="Times New Roman" w:cs="Times New Roman" w:hAnsi="Times New Roman"/>
          <w:sz w:val="28"/>
          <w:szCs w:val="28"/>
        </w:rPr>
        <w:t>б) методы общей анестезии;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</w:t>
      </w:r>
      <w:r>
        <w:rPr>
          <w:rFonts w:ascii="Times New Roman" w:cs="Times New Roman" w:hAnsi="Times New Roman"/>
          <w:sz w:val="28"/>
          <w:szCs w:val="28"/>
        </w:rPr>
        <w:t>в) интраоперационный мониторинг;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</w:t>
      </w:r>
      <w:r>
        <w:rPr>
          <w:rFonts w:ascii="Times New Roman" w:cs="Times New Roman" w:hAnsi="Times New Roman"/>
          <w:sz w:val="28"/>
          <w:szCs w:val="28"/>
        </w:rPr>
        <w:t>г) инфузионно-трансфузионная терапия.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Местная и регионарная анестезия: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</w:t>
      </w:r>
      <w:r>
        <w:rPr>
          <w:rFonts w:ascii="Times New Roman" w:cs="Times New Roman" w:hAnsi="Times New Roman"/>
          <w:sz w:val="28"/>
          <w:szCs w:val="28"/>
        </w:rPr>
        <w:t>а) местные анестетики;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</w:t>
      </w:r>
      <w:r>
        <w:rPr>
          <w:rFonts w:ascii="Times New Roman" w:cs="Times New Roman" w:hAnsi="Times New Roman"/>
          <w:sz w:val="28"/>
          <w:szCs w:val="28"/>
        </w:rPr>
        <w:t>б) виды местной и регионарной анестезии;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</w:t>
      </w:r>
      <w:r>
        <w:rPr>
          <w:rFonts w:ascii="Times New Roman" w:cs="Times New Roman" w:hAnsi="Times New Roman"/>
          <w:sz w:val="28"/>
          <w:szCs w:val="28"/>
        </w:rPr>
        <w:t>в) техника спинномозговой и эпидуральной анестезии.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Ранний послеоперационный период: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</w:t>
      </w:r>
      <w:r>
        <w:rPr>
          <w:rFonts w:ascii="Times New Roman" w:cs="Times New Roman" w:hAnsi="Times New Roman"/>
          <w:sz w:val="28"/>
          <w:szCs w:val="28"/>
        </w:rPr>
        <w:t>а) транспортировка больного из операционной;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</w:t>
      </w:r>
      <w:r>
        <w:rPr>
          <w:rFonts w:ascii="Times New Roman" w:cs="Times New Roman" w:hAnsi="Times New Roman"/>
          <w:sz w:val="28"/>
          <w:szCs w:val="28"/>
        </w:rPr>
        <w:t>б) мониторинг;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</w:t>
      </w:r>
      <w:r>
        <w:rPr>
          <w:rFonts w:ascii="Times New Roman" w:cs="Times New Roman" w:hAnsi="Times New Roman"/>
          <w:sz w:val="28"/>
          <w:szCs w:val="28"/>
        </w:rPr>
        <w:t>в) пункция и катетеризация периферических и магистральных сосудов.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Патофизиология терминальных состояний и клинической смерти . Методы сердечно-легочной терапии (до и на госпитальном этапах.</w:t>
      </w:r>
    </w:p>
    <w:p>
      <w:pPr>
        <w:pStyle w:val="style0"/>
        <w:spacing w:after="0" w:before="0"/>
        <w:ind w:firstLine="426" w:left="0" w:right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Кома. Этиопатогенез. Интенсивная терапия.</w:t>
      </w:r>
    </w:p>
    <w:p>
      <w:pPr>
        <w:pStyle w:val="style0"/>
        <w:spacing w:after="0" w:before="0"/>
        <w:ind w:firstLine="426" w:left="0" w:right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Шок. Этиопатогенез. Интенсивная терапия.</w:t>
      </w:r>
    </w:p>
    <w:p>
      <w:pPr>
        <w:pStyle w:val="style0"/>
        <w:spacing w:after="0" w:before="0"/>
        <w:ind w:firstLine="426" w:left="0" w:right="0"/>
        <w:contextualSpacing w:val="false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Сепсис. Этиопатогенез. Интенсивная терапия.</w:t>
      </w:r>
    </w:p>
    <w:p>
      <w:pPr>
        <w:pStyle w:val="style0"/>
        <w:ind w:firstLine="426" w:left="0" w:right="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Современные аспекты лечебного питание (парентеральное и энтеральное питание). </w:t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Протокол работы кружка по анестезиологии и реаниматологии </w:t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на 2010-2011 учебный год.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Руководитель: д.м.н., проф. И.З.Китиашвили.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Староста кружка: Киреев В. Ю.</w:t>
      </w:r>
    </w:p>
    <w:p>
      <w:pPr>
        <w:pStyle w:val="style0"/>
        <w:widowControl/>
        <w:ind w:hanging="0" w:left="0" w:right="-467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В течении всего учебного года, было проведено 16  заседаний.  Были подготовлены и обсуждены следующие темы:</w:t>
      </w:r>
    </w:p>
    <w:tbl>
      <w:tblPr>
        <w:jc w:val="left"/>
        <w:tblInd w:type="dxa" w:w="293"/>
        <w:tblBorders>
          <w:top w:color="00000A" w:space="0" w:sz="4" w:val="single"/>
          <w:left w:color="00000A" w:space="0" w:sz="4" w:val="single"/>
          <w:bottom w:color="00000A" w:space="0" w:sz="4" w:val="single"/>
          <w:insideH w:color="00000A" w:space="0" w:sz="4" w:val="single"/>
          <w:right w:color="00000A" w:space="0" w:sz="4" w:val="single"/>
          <w:insideV w:color="00000A" w:space="0" w:sz="4" w:val="single"/>
        </w:tblBorders>
        <w:tblCellMar>
          <w:top w:type="dxa" w:w="0"/>
          <w:left w:type="dxa" w:w="98"/>
          <w:bottom w:type="dxa" w:w="0"/>
          <w:right w:type="dxa" w:w="108"/>
        </w:tblCellMar>
      </w:tblPr>
      <w:tblGrid>
        <w:gridCol w:w="2082"/>
        <w:gridCol w:w="7242"/>
      </w:tblGrid>
      <w:tr>
        <w:trPr>
          <w:cantSplit w:val="false"/>
        </w:trPr>
        <w:tc>
          <w:tcPr>
            <w:tcW w:type="dxa" w:w="20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Дата заседания</w:t>
            </w:r>
          </w:p>
        </w:tc>
        <w:tc>
          <w:tcPr>
            <w:tcW w:type="dxa" w:w="72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widowControl/>
              <w:spacing w:after="0" w:before="0" w:line="100" w:lineRule="atLeast"/>
              <w:ind w:hanging="0" w:left="108" w:right="642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Тематика</w:t>
            </w:r>
          </w:p>
        </w:tc>
      </w:tr>
      <w:tr>
        <w:trPr>
          <w:cantSplit w:val="false"/>
        </w:trPr>
        <w:tc>
          <w:tcPr>
            <w:tcW w:type="dxa" w:w="20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14 сентября</w:t>
            </w:r>
          </w:p>
        </w:tc>
        <w:tc>
          <w:tcPr>
            <w:tcW w:type="dxa" w:w="72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color w:val="000000"/>
                <w:sz w:val="24"/>
                <w:szCs w:val="24"/>
                <w:shd w:fill="FFFFFF" w:val="clear"/>
                <w:lang w:eastAsia="ru-RU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  <w:shd w:fill="FFFFFF" w:val="clear"/>
                <w:lang w:eastAsia="ru-RU"/>
              </w:rPr>
              <w:t>1. Эволюция протоколов сердечно-легочной реанимации</w:t>
            </w:r>
            <w:r>
              <w:rPr>
                <w:rFonts w:ascii="Times New Roman" w:cs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cs="Times New Roman" w:hAnsi="Times New Roman"/>
                <w:color w:val="000000"/>
                <w:sz w:val="24"/>
                <w:szCs w:val="24"/>
                <w:shd w:fill="FFFFFF" w:val="clear"/>
                <w:lang w:eastAsia="ru-RU"/>
              </w:rPr>
              <w:t>2. Основные методы общего обезболивания</w:t>
            </w:r>
          </w:p>
        </w:tc>
      </w:tr>
      <w:tr>
        <w:trPr>
          <w:cantSplit w:val="false"/>
        </w:trPr>
        <w:tc>
          <w:tcPr>
            <w:tcW w:type="dxa" w:w="20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28 сентября</w:t>
            </w:r>
          </w:p>
        </w:tc>
        <w:tc>
          <w:tcPr>
            <w:tcW w:type="dxa" w:w="72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Обзорная экскурсия по реанимационному отделению и оперблоку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НУЗ МСЧ Газпром. 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Мастер-класс интубации трахеи на манекене-тренажере.</w:t>
            </w:r>
          </w:p>
        </w:tc>
      </w:tr>
      <w:tr>
        <w:trPr>
          <w:cantSplit w:val="false"/>
        </w:trPr>
        <w:tc>
          <w:tcPr>
            <w:tcW w:type="dxa" w:w="20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12 октября</w:t>
            </w:r>
          </w:p>
        </w:tc>
        <w:tc>
          <w:tcPr>
            <w:tcW w:type="dxa" w:w="72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Аспекты анатомии и физиологии человека, которые должен знать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успешный анестезиолог.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Интубация трахеи: виды, техника выполнения , осложнения.</w:t>
            </w:r>
          </w:p>
        </w:tc>
      </w:tr>
      <w:tr>
        <w:trPr>
          <w:cantSplit w:val="false"/>
        </w:trPr>
        <w:tc>
          <w:tcPr>
            <w:tcW w:type="dxa" w:w="20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26 октября</w:t>
            </w:r>
          </w:p>
        </w:tc>
        <w:tc>
          <w:tcPr>
            <w:tcW w:type="dxa" w:w="72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Фармакологическое обеспечение в анестезиологии.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У вопросу о премедикации: компоненты и критерии адекватности.</w:t>
            </w:r>
          </w:p>
        </w:tc>
      </w:tr>
      <w:tr>
        <w:trPr>
          <w:cantSplit w:val="false"/>
        </w:trPr>
        <w:tc>
          <w:tcPr>
            <w:tcW w:type="dxa" w:w="20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9 ноября</w:t>
            </w:r>
          </w:p>
        </w:tc>
        <w:tc>
          <w:tcPr>
            <w:tcW w:type="dxa" w:w="72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Виды наркоза.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Наркоз, его стадии.</w:t>
            </w:r>
          </w:p>
        </w:tc>
      </w:tr>
      <w:tr>
        <w:trPr>
          <w:cantSplit w:val="false"/>
        </w:trPr>
        <w:tc>
          <w:tcPr>
            <w:tcW w:type="dxa" w:w="20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23 ноября</w:t>
            </w:r>
          </w:p>
        </w:tc>
        <w:tc>
          <w:tcPr>
            <w:tcW w:type="dxa" w:w="72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Международные протоколы общей анестезии.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Наркоз в детской стоматологии.</w:t>
            </w:r>
          </w:p>
        </w:tc>
      </w:tr>
      <w:tr>
        <w:trPr>
          <w:cantSplit w:val="false"/>
        </w:trPr>
        <w:tc>
          <w:tcPr>
            <w:tcW w:type="dxa" w:w="20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7 декабря</w:t>
            </w:r>
          </w:p>
        </w:tc>
        <w:tc>
          <w:tcPr>
            <w:tcW w:type="dxa" w:w="72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Современные аспекты интенсивной терапии сепсиса.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Критерии кислотно-основного равновесия и газов крови.</w:t>
            </w:r>
          </w:p>
        </w:tc>
      </w:tr>
      <w:tr>
        <w:trPr>
          <w:cantSplit w:val="false"/>
        </w:trPr>
        <w:tc>
          <w:tcPr>
            <w:tcW w:type="dxa" w:w="20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21 декабря</w:t>
            </w:r>
          </w:p>
        </w:tc>
        <w:tc>
          <w:tcPr>
            <w:tcW w:type="dxa" w:w="72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Современные аспекты профилактики ранней послеоперационной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когнитивной дисфункции.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3. Ксенон - идеальный анестетик.</w:t>
            </w:r>
          </w:p>
        </w:tc>
      </w:tr>
      <w:tr>
        <w:trPr>
          <w:cantSplit w:val="false"/>
        </w:trPr>
        <w:tc>
          <w:tcPr>
            <w:tcW w:type="dxa" w:w="20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8 февраля</w:t>
            </w:r>
          </w:p>
        </w:tc>
        <w:tc>
          <w:tcPr>
            <w:tcW w:type="dxa" w:w="72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Критерии оценки кислотно-основного баланса и газов крови.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Анестезиологические риски и их критерии.</w:t>
            </w:r>
          </w:p>
        </w:tc>
      </w:tr>
      <w:tr>
        <w:trPr>
          <w:cantSplit w:val="false"/>
        </w:trPr>
        <w:tc>
          <w:tcPr>
            <w:tcW w:type="dxa" w:w="20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22 февраля</w:t>
            </w:r>
          </w:p>
        </w:tc>
        <w:tc>
          <w:tcPr>
            <w:tcW w:type="dxa" w:w="72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Обеспечение сосудистого доступа на догоспитальном этапе.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Современные аспекты нутритивной поддержки больных</w:t>
            </w:r>
          </w:p>
          <w:p>
            <w:pPr>
              <w:pStyle w:val="style0"/>
              <w:widowControl/>
              <w:spacing w:after="0" w:before="0" w:line="100" w:lineRule="atLeast"/>
              <w:ind w:hanging="0" w:left="108" w:right="508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общехирургического и терапевтического профиля.</w:t>
            </w:r>
          </w:p>
        </w:tc>
      </w:tr>
      <w:tr>
        <w:trPr>
          <w:cantSplit w:val="false"/>
        </w:trPr>
        <w:tc>
          <w:tcPr>
            <w:tcW w:type="dxa" w:w="20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15 марта</w:t>
            </w:r>
          </w:p>
        </w:tc>
        <w:tc>
          <w:tcPr>
            <w:tcW w:type="dxa" w:w="72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Интраоперационное пробуждение пациента.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Периоперационная безопасность.</w:t>
            </w:r>
          </w:p>
        </w:tc>
      </w:tr>
      <w:tr>
        <w:trPr>
          <w:cantSplit w:val="false"/>
        </w:trPr>
        <w:tc>
          <w:tcPr>
            <w:tcW w:type="dxa" w:w="20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29 марта</w:t>
            </w:r>
          </w:p>
        </w:tc>
        <w:tc>
          <w:tcPr>
            <w:tcW w:type="dxa" w:w="72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Неотложные мероприятия на догоспитальном этапе.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Отработка практических навыков на манекенах.</w:t>
            </w:r>
          </w:p>
        </w:tc>
      </w:tr>
      <w:tr>
        <w:trPr>
          <w:cantSplit w:val="false"/>
        </w:trPr>
        <w:tc>
          <w:tcPr>
            <w:tcW w:type="dxa" w:w="20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A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type="dxa" w:w="72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Алкогольная интоксикация. Догоспитальная помощь.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Нарушение когнитивных функций в послеоперационном периоде.</w:t>
            </w:r>
          </w:p>
        </w:tc>
      </w:tr>
      <w:tr>
        <w:trPr>
          <w:cantSplit w:val="false"/>
        </w:trPr>
        <w:tc>
          <w:tcPr>
            <w:tcW w:type="dxa" w:w="20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26 апреля</w:t>
            </w:r>
          </w:p>
        </w:tc>
        <w:tc>
          <w:tcPr>
            <w:tcW w:type="dxa" w:w="72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Современные режимы ИВЛ.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Респираторный дистресс-синдром новорожденных.</w:t>
            </w:r>
          </w:p>
        </w:tc>
      </w:tr>
      <w:tr>
        <w:trPr>
          <w:cantSplit w:val="false"/>
        </w:trPr>
        <w:tc>
          <w:tcPr>
            <w:tcW w:type="dxa" w:w="20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11 мая</w:t>
            </w:r>
          </w:p>
        </w:tc>
        <w:tc>
          <w:tcPr>
            <w:tcW w:type="dxa" w:w="72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Сепсис.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Антибактериальная терапия в условиях ОАИР.</w:t>
            </w:r>
          </w:p>
        </w:tc>
      </w:tr>
      <w:tr>
        <w:trPr>
          <w:cantSplit w:val="false"/>
        </w:trPr>
        <w:tc>
          <w:tcPr>
            <w:tcW w:type="dxa" w:w="208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24 мая</w:t>
            </w:r>
          </w:p>
        </w:tc>
        <w:tc>
          <w:tcPr>
            <w:tcW w:type="dxa" w:w="72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Шок. Современные взгляды на этиопатогенез, диагностику и лечение.</w:t>
            </w:r>
          </w:p>
          <w:p>
            <w:pPr>
              <w:pStyle w:val="style0"/>
              <w:widowControl/>
              <w:spacing w:after="0" w:before="0" w:line="100" w:lineRule="atLeast"/>
              <w:ind w:hanging="0" w:left="217" w:right="292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Современные противошоковые растворы.</w:t>
            </w:r>
          </w:p>
        </w:tc>
      </w:tr>
    </w:tbl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Так же в течение  учебного годы, проводились мастер – классы ( сердечно – легочная реанимация, интубация трахеи, эпидуральная и спинальная анальгезия, катетеризация магистральных сосудов ) и экскурсии по ОРИТ НУЗ МСЧ.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 xml:space="preserve">Кафедрой анестезиологии и реаниматологии была проведена </w:t>
      </w:r>
      <w:r>
        <w:rPr>
          <w:rFonts w:ascii="Times New Roman" w:cs="Times New Roman" w:hAnsi="Times New Roman"/>
          <w:sz w:val="24"/>
          <w:szCs w:val="24"/>
          <w:lang w:val="en-US"/>
        </w:rPr>
        <w:t>I</w:t>
      </w:r>
      <w:r>
        <w:rPr>
          <w:rFonts w:ascii="Times New Roman" w:cs="Times New Roman" w:hAnsi="Times New Roman"/>
          <w:sz w:val="24"/>
          <w:szCs w:val="24"/>
        </w:rPr>
        <w:t xml:space="preserve"> межрегиональная научно-практическая конференция молодых учёных и студентов с международным участием «Современные проблемы анестезиологии, реаниматологии и интенсивной терапии».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Кружковцы принимали активное участие  в межвузовских  конференциях  и олимпиадах.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Кафедра и СНК приняли активное участие в 92-й Итоговой студенческой научной конференции с международным участием АГМА в секции "Актуальные вопросы анестезиологии и реаниматологии".</w:t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Протокол работы кружка по анестезиологии и реаниматологии </w:t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на 2011-20132 учебный год.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Руководитель: д.м.н., проф. И.З.Китиашвили.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Староста кружка: Киреев В. Ю.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В течении всего учебного года, было проведено 18  заседаний.  Были подготовлены и обсуждены следующие темы:</w:t>
      </w:r>
    </w:p>
    <w:tbl>
      <w:tblPr>
        <w:jc w:val="left"/>
        <w:tblInd w:type="dxa" w:w="486"/>
        <w:tblBorders>
          <w:top w:color="00000A" w:space="0" w:sz="4" w:val="single"/>
          <w:left w:color="00000A" w:space="0" w:sz="4" w:val="single"/>
          <w:bottom w:color="00000A" w:space="0" w:sz="4" w:val="single"/>
          <w:insideH w:color="00000A" w:space="0" w:sz="4" w:val="single"/>
          <w:right w:color="00000A" w:space="0" w:sz="4" w:val="single"/>
          <w:insideV w:color="00000A" w:space="0" w:sz="4" w:val="single"/>
        </w:tblBorders>
        <w:tblCellMar>
          <w:top w:type="dxa" w:w="0"/>
          <w:left w:type="dxa" w:w="98"/>
          <w:bottom w:type="dxa" w:w="0"/>
          <w:right w:type="dxa" w:w="108"/>
        </w:tblCellMar>
      </w:tblPr>
      <w:tblGrid>
        <w:gridCol w:w="3024"/>
        <w:gridCol w:w="5850"/>
      </w:tblGrid>
      <w:tr>
        <w:trPr>
          <w:cantSplit w:val="false"/>
        </w:trPr>
        <w:tc>
          <w:tcPr>
            <w:tcW w:type="dxa" w:w="30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Дата заседания</w:t>
            </w:r>
          </w:p>
        </w:tc>
        <w:tc>
          <w:tcPr>
            <w:tcW w:type="dxa" w:w="585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Тематика</w:t>
            </w:r>
          </w:p>
        </w:tc>
      </w:tr>
      <w:tr>
        <w:trPr>
          <w:cantSplit w:val="false"/>
        </w:trPr>
        <w:tc>
          <w:tcPr>
            <w:tcW w:type="dxa" w:w="30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6 сентября</w:t>
            </w:r>
          </w:p>
        </w:tc>
        <w:tc>
          <w:tcPr>
            <w:tcW w:type="dxa" w:w="585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Исторический очерк анестезиологии, как науки.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2 - Анатомо – физиологические особенности организма ребенка, 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взрослого и пожилогочеловека в практике анестезиолога – реаниматолога .</w:t>
            </w:r>
          </w:p>
        </w:tc>
      </w:tr>
      <w:tr>
        <w:trPr>
          <w:cantSplit w:val="false"/>
        </w:trPr>
        <w:tc>
          <w:tcPr>
            <w:tcW w:type="dxa" w:w="30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20 сентября</w:t>
            </w:r>
          </w:p>
        </w:tc>
        <w:tc>
          <w:tcPr>
            <w:tcW w:type="dxa" w:w="585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1 – Шкалы оценки тяжести больных в анестезиологии и реанимации. 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Мониторинг в реанимации и интенсивной терапии.</w:t>
            </w:r>
          </w:p>
        </w:tc>
      </w:tr>
      <w:tr>
        <w:trPr>
          <w:cantSplit w:val="false"/>
        </w:trPr>
        <w:tc>
          <w:tcPr>
            <w:tcW w:type="dxa" w:w="30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4 октября</w:t>
            </w:r>
          </w:p>
        </w:tc>
        <w:tc>
          <w:tcPr>
            <w:tcW w:type="dxa" w:w="585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1– Компоненты и методы внутривенной анестезии.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2– Компоненты и методы общей анестезии</w:t>
            </w:r>
          </w:p>
        </w:tc>
      </w:tr>
      <w:tr>
        <w:trPr>
          <w:trHeight w:hRule="atLeast" w:val="207"/>
          <w:cantSplit w:val="false"/>
        </w:trPr>
        <w:tc>
          <w:tcPr>
            <w:tcW w:type="dxa" w:w="30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18 октября</w:t>
            </w:r>
          </w:p>
        </w:tc>
        <w:tc>
          <w:tcPr>
            <w:tcW w:type="dxa" w:w="585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1– Современная лечебно-диагностическая аппаратура отделений 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интенсивной терапии. 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2– Стандарт оснащения рабочего места врача-анестезиолога.</w:t>
            </w:r>
          </w:p>
        </w:tc>
      </w:tr>
      <w:tr>
        <w:trPr>
          <w:cantSplit w:val="false"/>
        </w:trPr>
        <w:tc>
          <w:tcPr>
            <w:tcW w:type="dxa" w:w="30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ноября</w:t>
            </w:r>
          </w:p>
        </w:tc>
        <w:tc>
          <w:tcPr>
            <w:tcW w:type="dxa" w:w="585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Ингаляционные и неингаляционные анестетики.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2 – Миорелаксанты. Классификация. Мониторинг нервно – мышечной 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проводимости.</w:t>
            </w:r>
          </w:p>
        </w:tc>
      </w:tr>
      <w:tr>
        <w:trPr>
          <w:cantSplit w:val="false"/>
        </w:trPr>
        <w:tc>
          <w:tcPr>
            <w:tcW w:type="dxa" w:w="30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15 ноября</w:t>
            </w:r>
          </w:p>
        </w:tc>
        <w:tc>
          <w:tcPr>
            <w:tcW w:type="dxa" w:w="585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1- Лабораторный и физиологический мониторинг у больных в 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критических состояниях.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Острые отравления. Неотложные мероприятия.</w:t>
            </w:r>
          </w:p>
        </w:tc>
      </w:tr>
      <w:tr>
        <w:trPr>
          <w:cantSplit w:val="false"/>
        </w:trPr>
        <w:tc>
          <w:tcPr>
            <w:tcW w:type="dxa" w:w="30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29 ноября</w:t>
            </w:r>
          </w:p>
        </w:tc>
        <w:tc>
          <w:tcPr>
            <w:tcW w:type="dxa" w:w="585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Регионарные методы анестезии. Эпидуральная анальгезия.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Этиология, патогенез и виды прекращения сердечной деятельности.</w:t>
            </w:r>
          </w:p>
        </w:tc>
      </w:tr>
      <w:tr>
        <w:trPr>
          <w:cantSplit w:val="false"/>
        </w:trPr>
        <w:tc>
          <w:tcPr>
            <w:tcW w:type="dxa" w:w="30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13 декабря</w:t>
            </w:r>
          </w:p>
        </w:tc>
        <w:tc>
          <w:tcPr>
            <w:tcW w:type="dxa" w:w="585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Современные протоколы СЛР.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2 – Отработка практических навыков СЛР на тренажере -манекене. 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Демонстрация LUCAS-2.</w:t>
            </w:r>
          </w:p>
        </w:tc>
      </w:tr>
      <w:tr>
        <w:trPr>
          <w:cantSplit w:val="false"/>
        </w:trPr>
        <w:tc>
          <w:tcPr>
            <w:tcW w:type="dxa" w:w="30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20 декабря</w:t>
            </w:r>
          </w:p>
        </w:tc>
        <w:tc>
          <w:tcPr>
            <w:tcW w:type="dxa" w:w="585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1-Правовые аспекты деятельности врача анестезиолога и реаниматолога.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Регионарные методы обезболивания.</w:t>
            </w:r>
          </w:p>
        </w:tc>
      </w:tr>
      <w:tr>
        <w:trPr>
          <w:cantSplit w:val="false"/>
        </w:trPr>
        <w:tc>
          <w:tcPr>
            <w:tcW w:type="dxa" w:w="30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7 февраля</w:t>
            </w:r>
          </w:p>
        </w:tc>
        <w:tc>
          <w:tcPr>
            <w:tcW w:type="dxa" w:w="585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1– Сепсис. Современные методы диагностики. Лечение.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Эмпирическая антибактериальная терапия в практике врача реаниматолога.</w:t>
            </w:r>
          </w:p>
        </w:tc>
      </w:tr>
      <w:tr>
        <w:trPr>
          <w:cantSplit w:val="false"/>
        </w:trPr>
        <w:tc>
          <w:tcPr>
            <w:tcW w:type="dxa" w:w="30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21 марта</w:t>
            </w:r>
          </w:p>
        </w:tc>
        <w:tc>
          <w:tcPr>
            <w:tcW w:type="dxa" w:w="585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Шок. Современные взгляды на этиопатогенез, диагностику и лечение.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Современные противошоковые растворы.</w:t>
            </w:r>
          </w:p>
        </w:tc>
      </w:tr>
      <w:tr>
        <w:trPr>
          <w:cantSplit w:val="false"/>
        </w:trPr>
        <w:tc>
          <w:tcPr>
            <w:tcW w:type="dxa" w:w="30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6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марта</w:t>
            </w:r>
          </w:p>
        </w:tc>
        <w:tc>
          <w:tcPr>
            <w:tcW w:type="dxa" w:w="585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Принципы респираторной терапии у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больных в критических состояниях.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Трудная интубация. Алгоритм действий.</w:t>
            </w:r>
          </w:p>
        </w:tc>
      </w:tr>
      <w:tr>
        <w:trPr>
          <w:cantSplit w:val="false"/>
        </w:trPr>
        <w:tc>
          <w:tcPr>
            <w:tcW w:type="dxa" w:w="30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20 марта</w:t>
            </w:r>
          </w:p>
        </w:tc>
        <w:tc>
          <w:tcPr>
            <w:tcW w:type="dxa" w:w="585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Методы экстракорпоральной детоксикации в анестезиологии-реаниматологии: плазмаферез, квантовое воздействие на кровь. 2- Гемодиализ.</w:t>
            </w:r>
          </w:p>
        </w:tc>
      </w:tr>
      <w:tr>
        <w:trPr>
          <w:cantSplit w:val="false"/>
        </w:trPr>
        <w:tc>
          <w:tcPr>
            <w:tcW w:type="dxa" w:w="30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3 апреля</w:t>
            </w:r>
          </w:p>
        </w:tc>
        <w:tc>
          <w:tcPr>
            <w:tcW w:type="dxa" w:w="585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Современные режимы ИВЛ.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Мастер-класс по интубации трахеи на манекене-тренажере.</w:t>
            </w:r>
          </w:p>
        </w:tc>
      </w:tr>
      <w:tr>
        <w:trPr>
          <w:cantSplit w:val="false"/>
        </w:trPr>
        <w:tc>
          <w:tcPr>
            <w:tcW w:type="dxa" w:w="30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17 апреля</w:t>
            </w:r>
          </w:p>
        </w:tc>
        <w:tc>
          <w:tcPr>
            <w:tcW w:type="dxa" w:w="585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Особенности анестезии у пожилых и детей.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Премедикация. Задачи и методы.</w:t>
            </w:r>
          </w:p>
        </w:tc>
      </w:tr>
      <w:tr>
        <w:trPr>
          <w:cantSplit w:val="false"/>
        </w:trPr>
        <w:tc>
          <w:tcPr>
            <w:tcW w:type="dxa" w:w="30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24 апреля</w:t>
            </w:r>
          </w:p>
        </w:tc>
        <w:tc>
          <w:tcPr>
            <w:tcW w:type="dxa" w:w="585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Интенсивная терапия геморрагического шока.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Периоперационная безопасность.</w:t>
            </w:r>
          </w:p>
        </w:tc>
      </w:tr>
      <w:tr>
        <w:trPr>
          <w:cantSplit w:val="false"/>
        </w:trPr>
        <w:tc>
          <w:tcPr>
            <w:tcW w:type="dxa" w:w="30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15 мая</w:t>
            </w:r>
          </w:p>
        </w:tc>
        <w:tc>
          <w:tcPr>
            <w:tcW w:type="dxa" w:w="585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Принципы респираторной терапии у больных в критических состояниях.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Хирургический стресс. Стресс-реализующие и стресс-лимитирующие системы.</w:t>
            </w:r>
          </w:p>
        </w:tc>
      </w:tr>
      <w:tr>
        <w:trPr>
          <w:cantSplit w:val="false"/>
        </w:trPr>
        <w:tc>
          <w:tcPr>
            <w:tcW w:type="dxa" w:w="30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29 мая</w:t>
            </w:r>
          </w:p>
        </w:tc>
        <w:tc>
          <w:tcPr>
            <w:tcW w:type="dxa" w:w="585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ТЭЛА: этиология, патогенез, клиника, диагностика, лечение, профилактика.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Тромболитическая терапия.</w:t>
            </w:r>
          </w:p>
        </w:tc>
      </w:tr>
    </w:tbl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Так же в течение  учебного годы, проводились мастер – классы ( сердечно – легочная реанимация, интубация трахеи, эпидуральная и спинальная анальгезия, катетеризация магистральных сосудов ) и экскурсии по ОРИТ НУЗ МСЧ.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 xml:space="preserve">Кафедрой анестезиологии и реаниматологии была проведена </w:t>
      </w:r>
      <w:r>
        <w:rPr>
          <w:rFonts w:ascii="Times New Roman" w:cs="Times New Roman" w:hAnsi="Times New Roman"/>
          <w:sz w:val="24"/>
          <w:szCs w:val="24"/>
          <w:lang w:val="en-US"/>
        </w:rPr>
        <w:t>II</w:t>
      </w:r>
      <w:r>
        <w:rPr>
          <w:rFonts w:ascii="Times New Roman" w:cs="Times New Roman" w:hAnsi="Times New Roman"/>
          <w:sz w:val="24"/>
          <w:szCs w:val="24"/>
        </w:rPr>
        <w:t xml:space="preserve"> межрегиональная научно-практическая конференция молодых учёных и студентов с международным участием «Современные проблемы анестезиологии, реаниматологии и интенсивной терапии».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Кружковцы принимали активное участие  в межвузовских  конференциях  и олимпиадах.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Кафедра и СНК приняли активное участие в 93-й Итоговой студенческой научной конференции с международным участием АГМА в секции "Актуальные вопросы анестезиологии и реаниматологии".</w:t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Протокол работы кружка по анестезиологии и реаниматологии </w:t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на 2012-2013 учебный год.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Руководитель: д.м.н., проф. И.З.Китиашвили.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Староста кружка: Киреев В. Ю.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В течении всего учебного года, было проведено 16  заседаний.  Были подготовлены и обсуждены следующие темы:</w:t>
      </w:r>
    </w:p>
    <w:tbl>
      <w:tblPr>
        <w:jc w:val="left"/>
        <w:tblInd w:type="dxa" w:w="236"/>
        <w:tblBorders>
          <w:top w:color="00000A" w:space="0" w:sz="4" w:val="single"/>
          <w:left w:color="00000A" w:space="0" w:sz="4" w:val="single"/>
          <w:bottom w:color="00000A" w:space="0" w:sz="4" w:val="single"/>
          <w:insideH w:color="00000A" w:space="0" w:sz="4" w:val="single"/>
          <w:right w:color="00000A" w:space="0" w:sz="4" w:val="single"/>
          <w:insideV w:color="00000A" w:space="0" w:sz="4" w:val="single"/>
        </w:tblBorders>
        <w:tblCellMar>
          <w:top w:type="dxa" w:w="0"/>
          <w:left w:type="dxa" w:w="98"/>
          <w:bottom w:type="dxa" w:w="0"/>
          <w:right w:type="dxa" w:w="108"/>
        </w:tblCellMar>
      </w:tblPr>
      <w:tblGrid>
        <w:gridCol w:w="3274"/>
        <w:gridCol w:w="7192"/>
      </w:tblGrid>
      <w:tr>
        <w:trPr>
          <w:cantSplit w:val="false"/>
        </w:trPr>
        <w:tc>
          <w:tcPr>
            <w:tcW w:type="dxa" w:w="327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Дата заседания</w:t>
            </w:r>
          </w:p>
        </w:tc>
        <w:tc>
          <w:tcPr>
            <w:tcW w:type="dxa" w:w="719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Тематика</w:t>
            </w:r>
          </w:p>
        </w:tc>
      </w:tr>
      <w:tr>
        <w:trPr>
          <w:cantSplit w:val="false"/>
        </w:trPr>
        <w:tc>
          <w:tcPr>
            <w:tcW w:type="dxa" w:w="327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1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сентября</w:t>
            </w:r>
          </w:p>
        </w:tc>
        <w:tc>
          <w:tcPr>
            <w:tcW w:type="dxa" w:w="719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Исторический очерк анестезиологии, как науки.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2 - Анатомо – физиологические особенности организма ребенка, взрослого и пожилогочеловека в практике анестезиолога – реаниматолога .</w:t>
            </w:r>
          </w:p>
        </w:tc>
      </w:tr>
      <w:tr>
        <w:trPr>
          <w:cantSplit w:val="false"/>
        </w:trPr>
        <w:tc>
          <w:tcPr>
            <w:tcW w:type="dxa" w:w="327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5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сентября</w:t>
            </w:r>
          </w:p>
        </w:tc>
        <w:tc>
          <w:tcPr>
            <w:tcW w:type="dxa" w:w="719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1 – Шкалы оценки тяжести больных в анестезиологии и реанимации. 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Мониторинг в реанимации и интенсивной терапии.</w:t>
            </w:r>
          </w:p>
        </w:tc>
      </w:tr>
      <w:tr>
        <w:trPr>
          <w:cantSplit w:val="false"/>
        </w:trPr>
        <w:tc>
          <w:tcPr>
            <w:tcW w:type="dxa" w:w="327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9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октября</w:t>
            </w:r>
          </w:p>
        </w:tc>
        <w:tc>
          <w:tcPr>
            <w:tcW w:type="dxa" w:w="719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1– Компоненты и методы внутривенной анестезии.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2– Компоненты и методы общей анестезии</w:t>
            </w:r>
          </w:p>
        </w:tc>
      </w:tr>
      <w:tr>
        <w:trPr>
          <w:trHeight w:hRule="atLeast" w:val="207"/>
          <w:cantSplit w:val="false"/>
        </w:trPr>
        <w:tc>
          <w:tcPr>
            <w:tcW w:type="dxa" w:w="327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3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октября</w:t>
            </w:r>
          </w:p>
        </w:tc>
        <w:tc>
          <w:tcPr>
            <w:tcW w:type="dxa" w:w="719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1– Современная лечебно-диагностическая аппаратура отделений интенсивной терапии. 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2– Стандарт оснащения рабочего места врача-анестезиолога.</w:t>
            </w:r>
          </w:p>
        </w:tc>
      </w:tr>
      <w:tr>
        <w:trPr>
          <w:cantSplit w:val="false"/>
        </w:trPr>
        <w:tc>
          <w:tcPr>
            <w:tcW w:type="dxa" w:w="327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6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ноября</w:t>
            </w:r>
          </w:p>
        </w:tc>
        <w:tc>
          <w:tcPr>
            <w:tcW w:type="dxa" w:w="719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Ингаляционные и неингаляционные анестетики.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Миорелаксанты. Классификация. Мониторинг нервно – мышечной проводимости.</w:t>
            </w:r>
          </w:p>
        </w:tc>
      </w:tr>
      <w:tr>
        <w:trPr>
          <w:cantSplit w:val="false"/>
        </w:trPr>
        <w:tc>
          <w:tcPr>
            <w:tcW w:type="dxa" w:w="327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20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ноября</w:t>
            </w:r>
          </w:p>
        </w:tc>
        <w:tc>
          <w:tcPr>
            <w:tcW w:type="dxa" w:w="719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Лабораторный и физиологический мониторинг у больных в критических состояниях.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Острые отравления. Неотложные мероприятия.</w:t>
            </w:r>
          </w:p>
        </w:tc>
      </w:tr>
      <w:tr>
        <w:trPr>
          <w:cantSplit w:val="false"/>
        </w:trPr>
        <w:tc>
          <w:tcPr>
            <w:tcW w:type="dxa" w:w="327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4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декабря</w:t>
            </w:r>
          </w:p>
        </w:tc>
        <w:tc>
          <w:tcPr>
            <w:tcW w:type="dxa" w:w="719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Регионарные методы анестезии. Эпидуральная анальгезия.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Этиология, патогенез и виды прекращения сердечной деятельности.</w:t>
            </w:r>
          </w:p>
        </w:tc>
      </w:tr>
      <w:tr>
        <w:trPr>
          <w:cantSplit w:val="false"/>
        </w:trPr>
        <w:tc>
          <w:tcPr>
            <w:tcW w:type="dxa" w:w="327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8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декабря</w:t>
            </w:r>
          </w:p>
        </w:tc>
        <w:tc>
          <w:tcPr>
            <w:tcW w:type="dxa" w:w="719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Современные протоколы СЛР.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Отработка практических навыков СЛР на тренажере -манекене. Демонстрация LUCAS-2.</w:t>
            </w:r>
          </w:p>
        </w:tc>
      </w:tr>
      <w:tr>
        <w:trPr>
          <w:cantSplit w:val="false"/>
        </w:trPr>
        <w:tc>
          <w:tcPr>
            <w:tcW w:type="dxa" w:w="327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2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февраля</w:t>
            </w:r>
          </w:p>
        </w:tc>
        <w:tc>
          <w:tcPr>
            <w:tcW w:type="dxa" w:w="719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1-Правовые аспекты деятельности врача анестезиолога и реаниматолога.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Регионарные методы обезболивания.</w:t>
            </w:r>
          </w:p>
        </w:tc>
      </w:tr>
      <w:tr>
        <w:trPr>
          <w:cantSplit w:val="false"/>
        </w:trPr>
        <w:tc>
          <w:tcPr>
            <w:tcW w:type="dxa" w:w="327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6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февраля</w:t>
            </w:r>
          </w:p>
        </w:tc>
        <w:tc>
          <w:tcPr>
            <w:tcW w:type="dxa" w:w="719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1– Сепсис. Современные методы диагностики. Лечение.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Эмпирическая антибактериальная терапия в практике врача реаниматолога.</w:t>
            </w:r>
          </w:p>
        </w:tc>
      </w:tr>
      <w:tr>
        <w:trPr>
          <w:cantSplit w:val="false"/>
        </w:trPr>
        <w:tc>
          <w:tcPr>
            <w:tcW w:type="dxa" w:w="327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2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марта</w:t>
            </w:r>
          </w:p>
        </w:tc>
        <w:tc>
          <w:tcPr>
            <w:tcW w:type="dxa" w:w="719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Интраоперационное пробуждение пациента.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Периоперационная безопасность.</w:t>
            </w:r>
          </w:p>
        </w:tc>
      </w:tr>
      <w:tr>
        <w:trPr>
          <w:cantSplit w:val="false"/>
        </w:trPr>
        <w:tc>
          <w:tcPr>
            <w:tcW w:type="dxa" w:w="327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6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марта</w:t>
            </w:r>
          </w:p>
        </w:tc>
        <w:tc>
          <w:tcPr>
            <w:tcW w:type="dxa" w:w="719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Принципы респираторной терапии у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больных в критических состояниях.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Трудная интубация. Алгоритм действий.</w:t>
            </w:r>
          </w:p>
        </w:tc>
      </w:tr>
      <w:tr>
        <w:trPr>
          <w:cantSplit w:val="false"/>
        </w:trPr>
        <w:tc>
          <w:tcPr>
            <w:tcW w:type="dxa" w:w="327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9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A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type="dxa" w:w="719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Методы экстракорпоральной детоксикации в анестезиологии-реаниматологии: плазмаферез, квантовое воздействие на кровь. 2- Гемодиализ.</w:t>
            </w:r>
          </w:p>
        </w:tc>
      </w:tr>
      <w:tr>
        <w:trPr>
          <w:cantSplit w:val="false"/>
        </w:trPr>
        <w:tc>
          <w:tcPr>
            <w:tcW w:type="dxa" w:w="327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23 апреля</w:t>
            </w:r>
          </w:p>
        </w:tc>
        <w:tc>
          <w:tcPr>
            <w:tcW w:type="dxa" w:w="719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Современные режимы ИВЛ.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Мастер-класс по интубации трахеи на манекене-тренажере.</w:t>
            </w:r>
          </w:p>
        </w:tc>
      </w:tr>
      <w:tr>
        <w:trPr>
          <w:cantSplit w:val="false"/>
        </w:trPr>
        <w:tc>
          <w:tcPr>
            <w:tcW w:type="dxa" w:w="327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14 мая</w:t>
            </w:r>
          </w:p>
        </w:tc>
        <w:tc>
          <w:tcPr>
            <w:tcW w:type="dxa" w:w="719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Особенности анестезии у пожилых и детей.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Премедикация. Задачи и методы.</w:t>
            </w:r>
          </w:p>
        </w:tc>
      </w:tr>
      <w:tr>
        <w:trPr>
          <w:cantSplit w:val="false"/>
        </w:trPr>
        <w:tc>
          <w:tcPr>
            <w:tcW w:type="dxa" w:w="327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8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мая</w:t>
            </w:r>
          </w:p>
        </w:tc>
        <w:tc>
          <w:tcPr>
            <w:tcW w:type="dxa" w:w="719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Шок. Современные взгляды на этиопатогенез, диагностику и лечение.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Современные противошоковые растворы.</w:t>
            </w:r>
          </w:p>
        </w:tc>
      </w:tr>
    </w:tbl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Так же в течение  учебного годы, проводились мастер – классы ( сердечно – легочная реанимация, интубация трахеи, эпидуральная и спинальная анальгезия, катетеризация магистральных сосудов ) и экскурсии по ОРИТ НУЗ МСЧ.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 xml:space="preserve">Кафедрой анестезиологии и реаниматологии была проведена </w:t>
      </w:r>
      <w:r>
        <w:rPr>
          <w:rFonts w:ascii="Times New Roman" w:cs="Times New Roman" w:hAnsi="Times New Roman"/>
          <w:sz w:val="24"/>
          <w:szCs w:val="24"/>
          <w:lang w:val="en-US"/>
        </w:rPr>
        <w:t>III</w:t>
      </w:r>
      <w:r>
        <w:rPr>
          <w:rFonts w:ascii="Times New Roman" w:cs="Times New Roman" w:hAnsi="Times New Roman"/>
          <w:sz w:val="24"/>
          <w:szCs w:val="24"/>
        </w:rPr>
        <w:t xml:space="preserve"> межрегиональная научно-практическая конференция молодых учёных и студентов с международным участием «Современные проблемы анестезиологии, реаниматологии и интенсивной терапии».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Кружковцы принимали активное участие  в межвузовских  конференциях  и олимпиадах.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Кафедра и СНК приняли активное участие в 94-й Итоговой студенческой научной конференции с международным участием АГМА в секции "Актуальные вопросы анестезиологии и реаниматологии".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 xml:space="preserve"> </w:t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Протокол работы кружка по анестезиологии и реаниматологии </w:t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на 2013-2014 учебный год.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Руководитель: д.м.н., проф. И.З.Китиашвили.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Староста кружка: С. С. Искендерова.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Кружок по анестезиологии и реаниматологии на протяжении всего учебного года, систематически  проводил заседания, с обсуждением наиболее интересующих студентов тем, и затрагивая актуальные проблемы современной анестезиологии и реаниматологии.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В течении всего учебного года, было проведено 16  заседаний.  Были подготовлены и обсуждены следующие темы:</w:t>
      </w:r>
    </w:p>
    <w:tbl>
      <w:tblPr>
        <w:jc w:val="left"/>
        <w:tblInd w:type="dxa" w:w="352"/>
        <w:tblBorders>
          <w:top w:color="00000A" w:space="0" w:sz="4" w:val="single"/>
          <w:left w:color="00000A" w:space="0" w:sz="4" w:val="single"/>
          <w:bottom w:color="00000A" w:space="0" w:sz="4" w:val="single"/>
          <w:insideH w:color="00000A" w:space="0" w:sz="4" w:val="single"/>
          <w:right w:color="00000A" w:space="0" w:sz="4" w:val="single"/>
          <w:insideV w:color="00000A" w:space="0" w:sz="4" w:val="single"/>
        </w:tblBorders>
        <w:tblCellMar>
          <w:top w:type="dxa" w:w="0"/>
          <w:left w:type="dxa" w:w="98"/>
          <w:bottom w:type="dxa" w:w="0"/>
          <w:right w:type="dxa" w:w="108"/>
        </w:tblCellMar>
      </w:tblPr>
      <w:tblGrid>
        <w:gridCol w:w="3157"/>
        <w:gridCol w:w="7225"/>
      </w:tblGrid>
      <w:tr>
        <w:trPr>
          <w:cantSplit w:val="false"/>
        </w:trPr>
        <w:tc>
          <w:tcPr>
            <w:tcW w:type="dxa" w:w="315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Дата заседания</w:t>
            </w:r>
          </w:p>
        </w:tc>
        <w:tc>
          <w:tcPr>
            <w:tcW w:type="dxa" w:w="722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Тематика</w:t>
            </w:r>
          </w:p>
        </w:tc>
      </w:tr>
      <w:tr>
        <w:trPr>
          <w:cantSplit w:val="false"/>
        </w:trPr>
        <w:tc>
          <w:tcPr>
            <w:tcW w:type="dxa" w:w="315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10 сентября</w:t>
            </w:r>
          </w:p>
        </w:tc>
        <w:tc>
          <w:tcPr>
            <w:tcW w:type="dxa" w:w="722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Исторический очерк анестезиологии.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2 - Анатомо – физиологические особенности организма в практике анестезиолога – реаниматолога .</w:t>
            </w:r>
          </w:p>
        </w:tc>
      </w:tr>
      <w:tr>
        <w:trPr>
          <w:cantSplit w:val="false"/>
        </w:trPr>
        <w:tc>
          <w:tcPr>
            <w:tcW w:type="dxa" w:w="315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24 сентября</w:t>
            </w:r>
          </w:p>
        </w:tc>
        <w:tc>
          <w:tcPr>
            <w:tcW w:type="dxa" w:w="722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Купирование острой и хронической боли.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Периоперационная нутритивная поддержка в многопрофильном стационаре.</w:t>
            </w:r>
          </w:p>
        </w:tc>
      </w:tr>
      <w:tr>
        <w:trPr>
          <w:cantSplit w:val="false"/>
        </w:trPr>
        <w:tc>
          <w:tcPr>
            <w:tcW w:type="dxa" w:w="315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8 октября</w:t>
            </w:r>
          </w:p>
        </w:tc>
        <w:tc>
          <w:tcPr>
            <w:tcW w:type="dxa" w:w="722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1– Компоненты и методы внутривенной анестезии.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2– Современные противошоковые растворы.</w:t>
            </w:r>
          </w:p>
        </w:tc>
      </w:tr>
      <w:tr>
        <w:trPr>
          <w:cantSplit w:val="false"/>
        </w:trPr>
        <w:tc>
          <w:tcPr>
            <w:tcW w:type="dxa" w:w="315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22 октября</w:t>
            </w:r>
          </w:p>
        </w:tc>
        <w:tc>
          <w:tcPr>
            <w:tcW w:type="dxa" w:w="722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1– Современные аспекты эмпирической антибактериальной терапии.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2– Компоненты и методы общей анестезии.</w:t>
            </w:r>
          </w:p>
        </w:tc>
      </w:tr>
      <w:tr>
        <w:trPr>
          <w:cantSplit w:val="false"/>
        </w:trPr>
        <w:tc>
          <w:tcPr>
            <w:tcW w:type="dxa" w:w="315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5 ноября</w:t>
            </w:r>
          </w:p>
        </w:tc>
        <w:tc>
          <w:tcPr>
            <w:tcW w:type="dxa" w:w="722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Ингаляционные и неингаляционные анестетики.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Миорелаксанты. Классификация. Мониторинг нервно – мышечной проводимости.</w:t>
            </w:r>
          </w:p>
        </w:tc>
      </w:tr>
      <w:tr>
        <w:trPr>
          <w:cantSplit w:val="false"/>
        </w:trPr>
        <w:tc>
          <w:tcPr>
            <w:tcW w:type="dxa" w:w="315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19 ноября</w:t>
            </w:r>
          </w:p>
        </w:tc>
        <w:tc>
          <w:tcPr>
            <w:tcW w:type="dxa" w:w="722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ОДН. Этиопатогенез. Принципы интенсивной терапии.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ИВЛ. Методы и режимы ИВЛ. Абсолютные и относительные показания к ИВЛ.</w:t>
            </w:r>
          </w:p>
        </w:tc>
      </w:tr>
      <w:tr>
        <w:trPr>
          <w:cantSplit w:val="false"/>
        </w:trPr>
        <w:tc>
          <w:tcPr>
            <w:tcW w:type="dxa" w:w="315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3 декабря</w:t>
            </w:r>
          </w:p>
        </w:tc>
        <w:tc>
          <w:tcPr>
            <w:tcW w:type="dxa" w:w="722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Регионарные методы анестезии. Эпидуральная анальгезия.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Этиология, патогенез и виды прекращения сердечной деятельности.</w:t>
            </w:r>
          </w:p>
        </w:tc>
      </w:tr>
      <w:tr>
        <w:trPr>
          <w:cantSplit w:val="false"/>
        </w:trPr>
        <w:tc>
          <w:tcPr>
            <w:tcW w:type="dxa" w:w="315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17 декабря</w:t>
            </w:r>
          </w:p>
        </w:tc>
        <w:tc>
          <w:tcPr>
            <w:tcW w:type="dxa" w:w="722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Современные протоколы СЛР.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Отработка практических навыков СЛР на тренажере -манекене. Демонстрация LUCAS-2.</w:t>
            </w:r>
          </w:p>
        </w:tc>
      </w:tr>
      <w:tr>
        <w:trPr>
          <w:cantSplit w:val="false"/>
        </w:trPr>
        <w:tc>
          <w:tcPr>
            <w:tcW w:type="dxa" w:w="315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11 февраля</w:t>
            </w:r>
          </w:p>
        </w:tc>
        <w:tc>
          <w:tcPr>
            <w:tcW w:type="dxa" w:w="722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Анатомо – физиологические особенности детей, предрасполагающие к угрожающим состояниям.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Респираторный дистресс-синдром новорожденных.</w:t>
            </w:r>
          </w:p>
        </w:tc>
      </w:tr>
      <w:tr>
        <w:trPr>
          <w:cantSplit w:val="false"/>
        </w:trPr>
        <w:tc>
          <w:tcPr>
            <w:tcW w:type="dxa" w:w="315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25 февраля</w:t>
            </w:r>
          </w:p>
        </w:tc>
        <w:tc>
          <w:tcPr>
            <w:tcW w:type="dxa" w:w="722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1– Сепсис. Современные методы диагностики. Лечение.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Эмпирическая антибактериальная терапия в практике врача реаниматолога.</w:t>
            </w:r>
          </w:p>
        </w:tc>
      </w:tr>
      <w:tr>
        <w:trPr>
          <w:cantSplit w:val="false"/>
        </w:trPr>
        <w:tc>
          <w:tcPr>
            <w:tcW w:type="dxa" w:w="315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10 марта</w:t>
            </w:r>
          </w:p>
        </w:tc>
        <w:tc>
          <w:tcPr>
            <w:tcW w:type="dxa" w:w="722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Интраоперационное пробуждение пациента.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Периоперационная безопасность.</w:t>
            </w:r>
          </w:p>
        </w:tc>
      </w:tr>
      <w:tr>
        <w:trPr>
          <w:cantSplit w:val="false"/>
        </w:trPr>
        <w:tc>
          <w:tcPr>
            <w:tcW w:type="dxa" w:w="315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24 марта</w:t>
            </w:r>
          </w:p>
        </w:tc>
        <w:tc>
          <w:tcPr>
            <w:tcW w:type="dxa" w:w="722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Неотложные мероприятия на догоспитальном этапе.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Отработка практических навыков на манекенах.</w:t>
            </w:r>
          </w:p>
        </w:tc>
      </w:tr>
      <w:tr>
        <w:trPr>
          <w:cantSplit w:val="false"/>
        </w:trPr>
        <w:tc>
          <w:tcPr>
            <w:tcW w:type="dxa" w:w="315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A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type="dxa" w:w="722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Коматозные состояния. Причины, виды, клиника.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Анафилактический шок.</w:t>
            </w:r>
          </w:p>
        </w:tc>
      </w:tr>
      <w:tr>
        <w:trPr>
          <w:cantSplit w:val="false"/>
        </w:trPr>
        <w:tc>
          <w:tcPr>
            <w:tcW w:type="dxa" w:w="315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22 апреля</w:t>
            </w:r>
          </w:p>
        </w:tc>
        <w:tc>
          <w:tcPr>
            <w:tcW w:type="dxa" w:w="722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Современные режимы ИВЛ.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Мастер-класс по интубации трахеи на манекене-тренажере.</w:t>
            </w:r>
          </w:p>
        </w:tc>
      </w:tr>
      <w:tr>
        <w:trPr>
          <w:cantSplit w:val="false"/>
        </w:trPr>
        <w:tc>
          <w:tcPr>
            <w:tcW w:type="dxa" w:w="315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6 мая</w:t>
            </w:r>
          </w:p>
        </w:tc>
        <w:tc>
          <w:tcPr>
            <w:tcW w:type="dxa" w:w="722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Особенности анестезии у пожилых и детей.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Премедикация. Задачи и методы.</w:t>
            </w:r>
          </w:p>
        </w:tc>
      </w:tr>
      <w:tr>
        <w:trPr>
          <w:cantSplit w:val="false"/>
        </w:trPr>
        <w:tc>
          <w:tcPr>
            <w:tcW w:type="dxa" w:w="315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20 мая</w:t>
            </w:r>
          </w:p>
        </w:tc>
        <w:tc>
          <w:tcPr>
            <w:tcW w:type="dxa" w:w="722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Шок. Современные взгляды на этиопатогенез, диагностику и лечение.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Современные противошоковые растворы.</w:t>
            </w:r>
          </w:p>
        </w:tc>
      </w:tr>
    </w:tbl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Так же в течение  учебного годы, проводились мастер – классы ( сердечно – легочная реанимация, интубация трахеи, эпидуральная и спинальная анальгезия, катетеризация магистральных сосудов ) и экскурсии по ОРИТ НУЗ МСЧ.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 xml:space="preserve">Кафедрой анестезиологии и реаниматологии была проведена </w:t>
      </w:r>
      <w:r>
        <w:rPr>
          <w:rFonts w:ascii="Times New Roman" w:cs="Times New Roman" w:hAnsi="Times New Roman"/>
          <w:sz w:val="24"/>
          <w:szCs w:val="24"/>
          <w:lang w:val="en-US"/>
        </w:rPr>
        <w:t>IV</w:t>
      </w:r>
      <w:r>
        <w:rPr>
          <w:rFonts w:ascii="Times New Roman" w:cs="Times New Roman" w:hAnsi="Times New Roman"/>
          <w:sz w:val="24"/>
          <w:szCs w:val="24"/>
        </w:rPr>
        <w:t xml:space="preserve"> межрегиональная научно-практическая конференция молодых учёных и студентов с международным участием «Современные проблемы анестезиологии, реаниматологии и интенсивной терапии».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В ходе конференции было заслушано 11 докладов, являющихся результатом обобщения научного труда  студентов и молодых ученых. Конференция прошла на высочайшем уровне, обогатила участников новыми знаниями, что, несомненно, окажет положительное влияние на уровень знаний студентов, а в дальнейшем повысит эффективность оказания медицинской помощи пациентам. В рамках конференции молодых учёных и студентов с международным участием  состоялся мастер класс по современным технологиями и протоколам в области анестезиологии-реаниматологии и интенсивной терапии.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Кружковцы принимали активное участие  в межвузовских  конференциях  и олимпиадах.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Кафедра и СНК приняли активное участие в 95-й Итоговой студенческой научной конференции с международным участием АГМА.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Секцию "Актуальные вопросы анестезиологии и реаниматологии" представили следующие научные работы.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1.</w:t>
        <w:tab/>
        <w:t>ОБЩАЯ АНЕСТЕЗИЯ В ЛАПАРОСКОПИЧЕСКОЙ ГИНЕКОЛОГИИ.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Киреев В.Ю., врач-интерн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Китиашвили Д.И., лечебный факультет 2 курс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2.</w:t>
        <w:tab/>
        <w:t>ПРОБЛЕМЫ СЕДАТИВНЫХ ПРЕПАРАТОВ В КОМПЛЕКСЕ ПОСЛЕ-ОПЕРАЦИОННОГО ОБЕЗБОЛИВАНИЯ ХИРУРГИЧЕСКИХ ПАЦИЕН-ТОВ.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Киреев В.Ю., врач-интерн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Китиашвили Д.И., лечебный факультет 2 курс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Давыдов О.К. врач анестезиолог-реаниматолог НУЗ МСЧ  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3.</w:t>
        <w:tab/>
        <w:t>ВЛИЯНИЕ ИНЕРТНЫХ ГАЗОВ НА АНТИСТРЕССОВУЮ СИСТЕМУ ОРГАНИЗМА ЧЕЛОВЕКА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Искендерова С. С (VI курс, педиатрический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Китиашвили Д. И ( II курс, лечебный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4.</w:t>
        <w:tab/>
        <w:t xml:space="preserve">ЭФФЕКТИВНОСТЬ ПРИМЕНЕНИЯ ФРАКСИПАРИНА 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Б.И.Джамбиев (VI курс, педиатрический факультет),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Д.И.Китиашвили (II курс, лечебный факультет),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А.А. Сало (II курс, лечебный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5. СОВРЕМЕННЫЕ МЕТОДЫ ЛЕЧЕНИЯ ОСЛОЖНЕННЫХ ФОРМ ПАНКРЕАТИТА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Д.В.Качура (IV курс, лечебный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Б.И.Джамбиев (VI курс, педиатрический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6. СОВРЕМЕННЫЕ АСПЕКТЫ КОРРЕКЦИИ ВТОРИЧНОГО ИММУНОДЕФИЦИТА У ПАЦИЕНТОВ С ДЕСТРУКТИВНЫМИ ФОРМАМИ ПАНКРЕАТИТА.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hAnsi="Times New Roman"/>
          <w:sz w:val="24"/>
          <w:szCs w:val="24"/>
        </w:rPr>
        <w:t>О.В.Башмакова (врач-интерн)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7. ОПЫТ ПРИМЕНЕНИЯ АКУПАНА В АКУШЕРСКОЙ ПРАКТИКЕ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Н.З. Кортуа (VI курс, педиатрический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И.И. Тимербулатов (II курс, лечебный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В.С. Чукарев (II курс, педиатрический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Д.И. Китиашвили (II курс, лечебный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8. ВЫБОР КОМПОНЕНТОВ И МЕТОДОВ ОБЩЕЙ АНЕСТЕЗИИ У ПАЦИЕНТОВ С ВЫСОКИМ АНЕСТЕЗИОЛОГИЧЕСКИМ И ОПЕРАЦИОННЫМ РИСКОМ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И.С.Черников (VI курс, лечебный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Р. Ю.Думчев (VI курс, лечебный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Д.Г. Еналиев (VI курс, лечебный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21 – 27 марта 2014 года в г. Казань состоялся Российский молодежный медицинский  форум студентов и молодых ученных « Белые цветы », посвященный 200-летию КГМУ, в которой приняли участие члены кружка, заняв 2-е место.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 xml:space="preserve">16 мая 2014 года в Ставрополе команда «Торнадо» от кафедры анестезиологии и реаниматологии приняла  участие во Всероссийской олимпиаде по оказанию экстренной и неотложной помощи «Асклепий-2014» По итогам , команда заняла 1 место в конкурсе "Золотой клинок" и 4 общекомандное место. 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План работы кружка по анестезиологии и реаниматологии </w:t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на 2014-2015 учебный год.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Руководитель: д.м.н., проф. И.З.Китиашвили.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Староста кружка: Д.А.Качура. </w:t>
      </w:r>
    </w:p>
    <w:tbl>
      <w:tblPr>
        <w:jc w:val="left"/>
        <w:tblInd w:type="dxa" w:w="544"/>
        <w:tblBorders>
          <w:top w:color="00000A" w:space="0" w:sz="4" w:val="single"/>
          <w:left w:color="00000A" w:space="0" w:sz="4" w:val="single"/>
          <w:bottom w:color="00000A" w:space="0" w:sz="4" w:val="single"/>
          <w:insideH w:color="00000A" w:space="0" w:sz="4" w:val="single"/>
          <w:right w:color="00000A" w:space="0" w:sz="4" w:val="single"/>
          <w:insideV w:color="00000A" w:space="0" w:sz="4" w:val="single"/>
        </w:tblBorders>
        <w:tblCellMar>
          <w:top w:type="dxa" w:w="0"/>
          <w:left w:type="dxa" w:w="98"/>
          <w:bottom w:type="dxa" w:w="0"/>
          <w:right w:type="dxa" w:w="108"/>
        </w:tblCellMar>
      </w:tblPr>
      <w:tblGrid>
        <w:gridCol w:w="2965"/>
        <w:gridCol w:w="6917"/>
      </w:tblGrid>
      <w:tr>
        <w:trPr>
          <w:cantSplit w:val="false"/>
        </w:trPr>
        <w:tc>
          <w:tcPr>
            <w:tcW w:type="dxa" w:w="296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Дата заседания</w:t>
            </w:r>
          </w:p>
        </w:tc>
        <w:tc>
          <w:tcPr>
            <w:tcW w:type="dxa" w:w="691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Тематика</w:t>
            </w:r>
          </w:p>
        </w:tc>
      </w:tr>
      <w:tr>
        <w:trPr>
          <w:cantSplit w:val="false"/>
        </w:trPr>
        <w:tc>
          <w:tcPr>
            <w:tcW w:type="dxa" w:w="296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16 сентября</w:t>
            </w:r>
          </w:p>
        </w:tc>
        <w:tc>
          <w:tcPr>
            <w:tcW w:type="dxa" w:w="691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color w:val="000000"/>
                <w:sz w:val="24"/>
                <w:szCs w:val="17"/>
                <w:shd w:fill="FFFFFF" w:val="clear"/>
                <w:lang w:eastAsia="ru-RU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17"/>
                <w:shd w:fill="FFFFFF" w:val="clear"/>
                <w:lang w:eastAsia="ru-RU"/>
              </w:rPr>
              <w:t>1. Эволюция протоколов сердечно-легочной реанимации</w:t>
            </w:r>
            <w:r>
              <w:rPr>
                <w:rFonts w:ascii="Times New Roman" w:cs="Times New Roman" w:hAnsi="Times New Roman"/>
                <w:color w:val="000000"/>
                <w:sz w:val="24"/>
                <w:szCs w:val="17"/>
                <w:lang w:eastAsia="ru-RU"/>
              </w:rPr>
              <w:br/>
            </w:r>
            <w:r>
              <w:rPr>
                <w:rFonts w:ascii="Times New Roman" w:cs="Times New Roman" w:hAnsi="Times New Roman"/>
                <w:color w:val="000000"/>
                <w:sz w:val="24"/>
                <w:szCs w:val="17"/>
                <w:shd w:fill="FFFFFF" w:val="clear"/>
                <w:lang w:eastAsia="ru-RU"/>
              </w:rPr>
              <w:t>2. Основные методы общего обезболивания</w:t>
            </w:r>
          </w:p>
        </w:tc>
      </w:tr>
      <w:tr>
        <w:trPr>
          <w:cantSplit w:val="false"/>
        </w:trPr>
        <w:tc>
          <w:tcPr>
            <w:tcW w:type="dxa" w:w="296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30 сентября</w:t>
            </w:r>
          </w:p>
        </w:tc>
        <w:tc>
          <w:tcPr>
            <w:tcW w:type="dxa" w:w="691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1. Обзорная экскурсия по реанимационному отделению и оперблоку НУЗ МСЧ Газпром. 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Мастер-класс интубации трахеи на манекене-тренажере.</w:t>
            </w:r>
          </w:p>
        </w:tc>
      </w:tr>
      <w:tr>
        <w:trPr>
          <w:cantSplit w:val="false"/>
        </w:trPr>
        <w:tc>
          <w:tcPr>
            <w:tcW w:type="dxa" w:w="296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14 октября</w:t>
            </w:r>
          </w:p>
        </w:tc>
        <w:tc>
          <w:tcPr>
            <w:tcW w:type="dxa" w:w="691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Аспекты анатомии и физиологии человека, которые должен знать успешный анестезиолог.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Интубация трахеи: виды, техника выполнения , осложнения.</w:t>
            </w:r>
          </w:p>
        </w:tc>
      </w:tr>
      <w:tr>
        <w:trPr>
          <w:cantSplit w:val="false"/>
        </w:trPr>
        <w:tc>
          <w:tcPr>
            <w:tcW w:type="dxa" w:w="296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28 октября</w:t>
            </w:r>
          </w:p>
        </w:tc>
        <w:tc>
          <w:tcPr>
            <w:tcW w:type="dxa" w:w="691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Фармакологическое обеспечение в анестезиологии.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У вопросу о премедикации: компоненты и критерии адекватности.</w:t>
            </w:r>
          </w:p>
        </w:tc>
      </w:tr>
      <w:tr>
        <w:trPr>
          <w:cantSplit w:val="false"/>
        </w:trPr>
        <w:tc>
          <w:tcPr>
            <w:tcW w:type="dxa" w:w="296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10 ноября</w:t>
            </w:r>
          </w:p>
        </w:tc>
        <w:tc>
          <w:tcPr>
            <w:tcW w:type="dxa" w:w="691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Виды наркоза.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Наркоз, его стадии.</w:t>
            </w:r>
          </w:p>
        </w:tc>
      </w:tr>
      <w:tr>
        <w:trPr>
          <w:cantSplit w:val="false"/>
        </w:trPr>
        <w:tc>
          <w:tcPr>
            <w:tcW w:type="dxa" w:w="296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25 ноября</w:t>
            </w:r>
          </w:p>
        </w:tc>
        <w:tc>
          <w:tcPr>
            <w:tcW w:type="dxa" w:w="691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Международные протоколы общей анестезии.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Наркоз в детской стоматологии.</w:t>
            </w:r>
          </w:p>
        </w:tc>
      </w:tr>
      <w:tr>
        <w:trPr>
          <w:cantSplit w:val="false"/>
        </w:trPr>
        <w:tc>
          <w:tcPr>
            <w:tcW w:type="dxa" w:w="296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9 декабря</w:t>
            </w:r>
          </w:p>
        </w:tc>
        <w:tc>
          <w:tcPr>
            <w:tcW w:type="dxa" w:w="691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Современные аспекты интенсивной терапии сепсиса.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Критерии кислотно-основного равновесия и газов крови.</w:t>
            </w:r>
          </w:p>
        </w:tc>
      </w:tr>
      <w:tr>
        <w:trPr>
          <w:cantSplit w:val="false"/>
        </w:trPr>
        <w:tc>
          <w:tcPr>
            <w:tcW w:type="dxa" w:w="296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19 декабря</w:t>
            </w:r>
          </w:p>
        </w:tc>
        <w:tc>
          <w:tcPr>
            <w:tcW w:type="dxa" w:w="691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Современные аспекты профилактики ранней послеоперационной когнитивной дисфункции.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3. Ксенон - идеальный анестетик.</w:t>
            </w:r>
          </w:p>
        </w:tc>
      </w:tr>
      <w:tr>
        <w:trPr>
          <w:cantSplit w:val="false"/>
        </w:trPr>
        <w:tc>
          <w:tcPr>
            <w:tcW w:type="dxa" w:w="296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10 февраля</w:t>
            </w:r>
          </w:p>
        </w:tc>
        <w:tc>
          <w:tcPr>
            <w:tcW w:type="dxa" w:w="691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Критерии оценки кислотно-основного баланса и газов крови.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Анестезиологические риски и их критерии.</w:t>
            </w:r>
          </w:p>
        </w:tc>
      </w:tr>
      <w:tr>
        <w:trPr>
          <w:cantSplit w:val="false"/>
        </w:trPr>
        <w:tc>
          <w:tcPr>
            <w:tcW w:type="dxa" w:w="296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24 февраля</w:t>
            </w:r>
          </w:p>
        </w:tc>
        <w:tc>
          <w:tcPr>
            <w:tcW w:type="dxa" w:w="691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Обеспечение сосудистого доступа на догоспитальном этапе.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Современные аспекты нутритивной поддержки больных общехирургического и терапевтического профиля.</w:t>
            </w:r>
          </w:p>
        </w:tc>
      </w:tr>
      <w:tr>
        <w:trPr>
          <w:cantSplit w:val="false"/>
        </w:trPr>
        <w:tc>
          <w:tcPr>
            <w:tcW w:type="dxa" w:w="296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10 марта</w:t>
            </w:r>
          </w:p>
        </w:tc>
        <w:tc>
          <w:tcPr>
            <w:tcW w:type="dxa" w:w="691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Интраоперационное пробуждение пациента.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Периоперационная безопасность.</w:t>
            </w:r>
          </w:p>
        </w:tc>
      </w:tr>
      <w:tr>
        <w:trPr>
          <w:cantSplit w:val="false"/>
        </w:trPr>
        <w:tc>
          <w:tcPr>
            <w:tcW w:type="dxa" w:w="296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24 марта</w:t>
            </w:r>
          </w:p>
        </w:tc>
        <w:tc>
          <w:tcPr>
            <w:tcW w:type="dxa" w:w="691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Неотложные мероприятия на догоспитальном этапе.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Отработка практических навыков на манекенах.</w:t>
            </w:r>
          </w:p>
        </w:tc>
      </w:tr>
      <w:tr>
        <w:trPr>
          <w:cantSplit w:val="false"/>
        </w:trPr>
        <w:tc>
          <w:tcPr>
            <w:tcW w:type="dxa" w:w="296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en-AU"/>
              </w:rPr>
              <w:t xml:space="preserve">7 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type="dxa" w:w="691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Алкогольная интоксикация. Догоспитальная помощь.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Нарушение когнитивных функций в послеоперационном периоде.</w:t>
            </w:r>
          </w:p>
        </w:tc>
      </w:tr>
      <w:tr>
        <w:trPr>
          <w:cantSplit w:val="false"/>
        </w:trPr>
        <w:tc>
          <w:tcPr>
            <w:tcW w:type="dxa" w:w="296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21 апреля</w:t>
            </w:r>
          </w:p>
        </w:tc>
        <w:tc>
          <w:tcPr>
            <w:tcW w:type="dxa" w:w="691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Современные режимы ИВЛ.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Респираторный дистресс-синдром новорожденных.</w:t>
            </w:r>
          </w:p>
        </w:tc>
      </w:tr>
      <w:tr>
        <w:trPr>
          <w:cantSplit w:val="false"/>
        </w:trPr>
        <w:tc>
          <w:tcPr>
            <w:tcW w:type="dxa" w:w="296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5 мая</w:t>
            </w:r>
          </w:p>
        </w:tc>
        <w:tc>
          <w:tcPr>
            <w:tcW w:type="dxa" w:w="691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Сепсис.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Антибактериальная терапия в условиях ОАИР.</w:t>
            </w:r>
          </w:p>
        </w:tc>
      </w:tr>
      <w:tr>
        <w:trPr>
          <w:cantSplit w:val="false"/>
        </w:trPr>
        <w:tc>
          <w:tcPr>
            <w:tcW w:type="dxa" w:w="296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19 мая</w:t>
            </w:r>
          </w:p>
        </w:tc>
        <w:tc>
          <w:tcPr>
            <w:tcW w:type="dxa" w:w="691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98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Шок. Современные взгляды на этиопатогенез, диагностику и лечение.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Современные противошоковые растворы.</w:t>
            </w:r>
          </w:p>
        </w:tc>
      </w:tr>
    </w:tbl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В 2014-2015 учебном году планируется проводить заседание кружка 2 раза в месяц на базе НУЗ МСЧ Газпром соответственно разработанному графику. В работе кафедры СНК занимает важное место, так как на протяжении всего учебного года рассматриваются важнейшие вопросы анестезиологии, реаниматологии и интенсивной терапии. СНК посещают студенты 2-6 курсов лечебного, педиатрического, стоматологического и медико-профилактического факультетов. СНК по анестезиологии и реаниматологии вызывает большой интерес у студентов Астраханского ГМУ, что отражает статистика посещения кружка (от 30 до 90 человек).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Одной из основных целей СНК является  участие членов СНК в ежегодной Итоговой студенческой научной конференции с международным участием Астраханского ГМУ. Выполняющиеся научные работы для участия в данной конференции: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1. Алкогольная интоксикация. Догоспитальная помощь.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2. Отравления курительными смесями. Оказание помощи на догоспитальном этапе.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3. Использование ксенона в амбулаторных условиях.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4. Дексдор в схемах премедикации.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5. Метаболическая поддержка пациентов с повреждениями лицевой части черепа.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6. Алгоритм трудной интубации.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7. Седация в детской стоматологии.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8. Современные схемы антибактериальной терапии в отделении ИТАР.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9. Респираторный дистресс-синдром новорожденных.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10. Нарушение когнитивных функций в послеоперационном периоде.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11. Интенсивная терапия эпистатуса.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12. Седация у пациентов с ОНМК.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13. Периоперационная безопасность пациента.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22-23 мая 2015 года на базе НУЗ «Медико-санитарная часть» (НУЗ МСЧ)  в городе Астрахань состоится V Межрегиональная научно-практическая конференция молодых ученых и  студентов с международным участием «СОВРЕМЕННЫЕ ПРОБЛЕМЫ АНЕСТЕЗИОЛОГИИ,  РЕАНИМАТОЛОГИИ И ИНТЕНСИВНОЙ ТЕРАПИИ».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  <w:t>Приоритетные направления работы конференции: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1) Организация службы анестезиологии-реанимации в условиях   медицинского  страхования.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2) Компоненты общих и нейроаксиальных методов анестезии.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3) Оптимальный выбор для тотальной миоплегии.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4) Современные подходы к респираторной поддержке.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5) Современные принципы инфузионно-трансфузионной терапии.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6) Профилактика послеоперационных венозных тромбоэмболических осложнений.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7)Антибактериальная терапия в клинической практике анестезиолога-реаниматолога.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8)Основы клинического питания.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9)Анестезиологические аспекты в амбулаторных условиях.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Председатель кружка Качура Д. А. приняла участие в IV научно-практической конференции студентов и молодых ученых с международным участием «Современные аспекты инфекционной патологии» и награждена дипломом 2 степени за доклад "Мониторинг антибиотикорезистентности возбудителей гнойно-септических заболеваний у больных общехирургического профиля".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ind w:firstLine="426" w:left="0" w:right="0"/>
        <w:rPr>
          <w:rFonts w:ascii="Times New Roman" w:cs="Times New Roman" w:hAnsi="Times New Roman"/>
          <w:sz w:val="28"/>
          <w:szCs w:val="28"/>
        </w:rPr>
      </w:pPr>
      <w:bookmarkStart w:id="0" w:name="_GoBack"/>
      <w:bookmarkStart w:id="1" w:name="_GoBack"/>
      <w:bookmarkEnd w:id="1"/>
      <w:r>
        <w:rPr>
          <w:rFonts w:ascii="Times New Roman" w:cs="Times New Roman" w:hAnsi="Times New Roman"/>
          <w:sz w:val="28"/>
          <w:szCs w:val="28"/>
        </w:rPr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6105525" cy="4581525"/>
            <wp:effectExtent b="0" l="0" r="0" t="0"/>
            <wp:docPr descr="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5495925" cy="4029075"/>
            <wp:effectExtent b="0" l="0" r="0" t="0"/>
            <wp:docPr descr="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62015" cy="4237990"/>
            <wp:effectExtent b="0" l="0" r="0" t="0"/>
            <wp:docPr descr=""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5715000" cy="4476750"/>
            <wp:effectExtent b="0" l="0" r="0" t="0"/>
            <wp:docPr descr=""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5353050" cy="4324350"/>
            <wp:effectExtent b="0" l="0" r="0" t="0"/>
            <wp:docPr descr=""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5210175" cy="4124325"/>
            <wp:effectExtent b="0" l="0" r="0" t="0"/>
            <wp:docPr descr=""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3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5057775" cy="4076700"/>
            <wp:effectExtent b="0" l="0" r="0" t="0"/>
            <wp:docPr descr=""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4" name="Picture"/>
                    <pic:cNvPicPr>
                      <a:picLocks noChangeArrowheads="1"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firstLine="851" w:left="0" w:right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В 2014 году члены СНК кафедры участвовали во Всероссийском международном молодежном форуме студентов и молодых ученых «Белые цветы», посвященной 200-летию Казанского государственного медицинского университета. На секции «Анестезиологии и реаниматологии» работа члена кружка Киреева В.Ю., изложенная в докладе «Современные проблемы седативной терапии хирургических пациентов, (научный руководитель профессор Китиашвили И.З. была удостоена Диплома 2 степени. </w:t>
      </w:r>
    </w:p>
    <w:p>
      <w:pPr>
        <w:pStyle w:val="style0"/>
        <w:ind w:firstLine="851" w:left="0" w:right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</w:r>
    </w:p>
    <w:p>
      <w:pPr>
        <w:pStyle w:val="style0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Протокол работы кружка по анестезиологии и реаниматологии </w:t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на 2010-2011 учебный год.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Руководитель: д.м.н., проф. И.З.Китиашвили.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Староста кружка: Киреев В. Ю.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В течении всего учебного года, было проведено 16  заседаний.  Были подготовлены и обсуждены следующие темы:</w:t>
      </w:r>
    </w:p>
    <w:tbl>
      <w:tblPr>
        <w:jc w:val="left"/>
        <w:tblInd w:type="dxa" w:w="-5"/>
        <w:tblBorders>
          <w:top w:color="00000A" w:space="0" w:sz="4" w:val="single"/>
          <w:left w:color="00000A" w:space="0" w:sz="4" w:val="single"/>
          <w:bottom w:color="00000A" w:space="0" w:sz="4" w:val="single"/>
          <w:insideH w:color="00000A" w:space="0" w:sz="4" w:val="single"/>
          <w:right w:color="00000A" w:space="0" w:sz="4" w:val="single"/>
          <w:insideV w:color="00000A" w:space="0" w:sz="4" w:val="single"/>
        </w:tblBorders>
        <w:tblCellMar>
          <w:top w:type="dxa" w:w="0"/>
          <w:left w:type="dxa" w:w="103"/>
          <w:bottom w:type="dxa" w:w="0"/>
          <w:right w:type="dxa" w:w="108"/>
        </w:tblCellMar>
      </w:tblPr>
      <w:tblGrid>
        <w:gridCol w:w="2608"/>
        <w:gridCol w:w="8183"/>
      </w:tblGrid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Дата заседания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Тематика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14 сентября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color w:val="000000"/>
                <w:sz w:val="24"/>
                <w:szCs w:val="17"/>
                <w:shd w:fill="FFFFFF" w:val="clear"/>
                <w:lang w:eastAsia="ru-RU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17"/>
                <w:shd w:fill="FFFFFF" w:val="clear"/>
                <w:lang w:eastAsia="ru-RU"/>
              </w:rPr>
              <w:t>1. Эволюция протоколов сердечно-легочной реанимации</w:t>
            </w:r>
            <w:r>
              <w:rPr>
                <w:rFonts w:ascii="Times New Roman" w:cs="Times New Roman" w:hAnsi="Times New Roman"/>
                <w:color w:val="000000"/>
                <w:sz w:val="24"/>
                <w:szCs w:val="17"/>
                <w:lang w:eastAsia="ru-RU"/>
              </w:rPr>
              <w:br/>
            </w:r>
            <w:r>
              <w:rPr>
                <w:rFonts w:ascii="Times New Roman" w:cs="Times New Roman" w:hAnsi="Times New Roman"/>
                <w:color w:val="000000"/>
                <w:sz w:val="24"/>
                <w:szCs w:val="17"/>
                <w:shd w:fill="FFFFFF" w:val="clear"/>
                <w:lang w:eastAsia="ru-RU"/>
              </w:rPr>
              <w:t>2. Основные методы общего обезболивания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28 сентября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1. Обзорная экскурсия по реанимационному отделению и оперблоку НУЗ МСЧ Газпром. 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Мастер-класс интубации трахеи на манекене-тренажере.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12 октября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Аспекты анатомии и физиологии человека, которые должен знать успешный анестезиолог.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Интубация трахеи: виды, техника выполнения , осложнения.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26 октября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Фармакологическое обеспечение в анестезиологии.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У вопросу о премедикации: компоненты и критерии адекватности.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9 ноября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Виды наркоза.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Наркоз, его стадии.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23 ноября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Международные протоколы общей анестезии.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Наркоз в детской стоматологии.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7 декабря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Современные аспекты интенсивной терапии сепсиса.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Критерии кислотно-основного равновесия и газов крови.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21 декабря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Современные аспекты профилактики ранней послеоперационной когнитивной дисфункции.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3. Ксенон - идеальный анестетик.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8 февраля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Критерии оценки кислотно-основного баланса и газов крови.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Анестезиологические риски и их критерии.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22 февраля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Обеспечение сосудистого доступа на догоспитальном этапе.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Современные аспекты нутритивной поддержки больных общехирургического и терапевтического профиля.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15 марта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Интраоперационное пробуждение пациента.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Периоперационная безопасность.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29 марта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Неотложные мероприятия на догоспитальном этапе.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Отработка практических навыков на манекенах.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A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Алкогольная интоксикация. Догоспитальная помощь.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Нарушение когнитивных функций в послеоперационном периоде.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26 апреля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Современные режимы ИВЛ.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Респираторный дистресс-синдром новорожденных.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11 мая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Сепсис.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Антибактериальная терапия в условиях ОАИР.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24 мая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Шок. Современные взгляды на этиопатогенез, диагностику и лечение.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Современные противошоковые растворы.</w:t>
            </w:r>
          </w:p>
        </w:tc>
      </w:tr>
    </w:tbl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Так же в течение  учебного годы, проводились мастер – классы ( сердечно – легочная реанимация, интубация трахеи, эпидуральная и спинальная анальгезия, катетеризация магистральных сосудов ) и экскурсии по ОРИТ НУЗ МСЧ.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 xml:space="preserve">Кафедрой анестезиологии и реаниматологии была проведена </w:t>
      </w:r>
      <w:r>
        <w:rPr>
          <w:rFonts w:ascii="Times New Roman" w:cs="Times New Roman" w:hAnsi="Times New Roman"/>
          <w:sz w:val="24"/>
          <w:szCs w:val="24"/>
          <w:lang w:val="en-US"/>
        </w:rPr>
        <w:t>I</w:t>
      </w:r>
      <w:r>
        <w:rPr>
          <w:rFonts w:ascii="Times New Roman" w:cs="Times New Roman" w:hAnsi="Times New Roman"/>
          <w:sz w:val="24"/>
          <w:szCs w:val="24"/>
        </w:rPr>
        <w:t xml:space="preserve"> межрегиональная научно-практическая конференция молодых учёных и студентов с международным участием «Современные проблемы анестезиологии, реаниматологии и интенсивной терапии».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Кружковцы принимали активное участие  в межвузовских  конференциях  и олимпиадах.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Кафедра и СНК приняли активное участие в 92-й Итоговой студенческой научной конференции с международным участием АГМА в секции "Актуальные вопросы анестезиологии и реаниматологии".</w:t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Протокол работы кружка по анестезиологии и реаниматологии </w:t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на 2011-20132 учебный год.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Руководитель: д.м.н., проф. И.З.Китиашвили.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Староста кружка: Киреев В. Ю.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В течении всего учебного года, было проведено 18  заседаний.  Были подготовлены и обсуждены следующие темы:</w:t>
      </w:r>
    </w:p>
    <w:tbl>
      <w:tblPr>
        <w:jc w:val="left"/>
        <w:tblInd w:type="dxa" w:w="-5"/>
        <w:tblBorders>
          <w:top w:color="00000A" w:space="0" w:sz="4" w:val="single"/>
          <w:left w:color="00000A" w:space="0" w:sz="4" w:val="single"/>
          <w:bottom w:color="00000A" w:space="0" w:sz="4" w:val="single"/>
          <w:insideH w:color="00000A" w:space="0" w:sz="4" w:val="single"/>
          <w:right w:color="00000A" w:space="0" w:sz="4" w:val="single"/>
          <w:insideV w:color="00000A" w:space="0" w:sz="4" w:val="single"/>
        </w:tblBorders>
        <w:tblCellMar>
          <w:top w:type="dxa" w:w="0"/>
          <w:left w:type="dxa" w:w="103"/>
          <w:bottom w:type="dxa" w:w="0"/>
          <w:right w:type="dxa" w:w="108"/>
        </w:tblCellMar>
      </w:tblPr>
      <w:tblGrid>
        <w:gridCol w:w="2608"/>
        <w:gridCol w:w="8183"/>
      </w:tblGrid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Дата заседания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Тематика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6 сентября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Исторический очерк анестезиологии, как науки.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2 - Анатомо – физиологические особенности организма ребенка, взрослого и пожилогочеловека в практике анестезиолога – реаниматолога 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20 сентября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1 – Шкалы оценки тяжести больных в анестезиологии и реанимации. 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Мониторинг в реанимации и интенсивной терапии.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4 октября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1– Компоненты и методы внутривенной анестезии.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2– Компоненты и методы общей анестезии</w:t>
            </w:r>
          </w:p>
        </w:tc>
      </w:tr>
      <w:tr>
        <w:trPr>
          <w:trHeight w:hRule="atLeast" w:val="207"/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18 октября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1– Современная лечебно-диагностическая аппаратура отделений интенсивной терапии. 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2– Стандарт оснащения рабочего места врача-анестезиолога.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ноября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Ингаляционные и неингаляционные анестетики.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Миорелаксанты. Классификация. Мониторинг нервно – мышечной проводимости.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15 ноября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Лабораторный и физиологический мониторинг у больных в критических состояниях.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Острые отравления. Неотложные мероприятия.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29 ноября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Регионарные методы анестезии. Эпидуральная анальгезия.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Этиология, патогенез и виды прекращения сердечной деятельности.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13 декабря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Современные протоколы СЛР.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Отработка практических навыков СЛР на тренажере -манекене. Демонстрация LUCAS-2.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20 декабря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1-Правовые аспекты деятельности врача анестезиолога и реаниматолога.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Регионарные методы обезболивания.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7 февраля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1– Сепсис. Современные методы диагностики. Лечение.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Эмпирическая антибактериальная терапия в практике врача реаниматолога.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21 марта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Шок. Современные взгляды на этиопатогенез, диагностику и лечение.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Современные противошоковые растворы.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6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марта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Принципы респираторной терапии у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больных в критических состояниях.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Трудная интубация. Алгоритм действий.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20 марта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Методы экстракорпоральной детоксикации в анестезиологии-реаниматологии: плазмаферез, квантовое воздействие на кровь. 2- Гемодиализ.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3 апреля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Современные режимы ИВЛ.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Мастер-класс по интубации трахеи на манекене-тренажере.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17 апреля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Особенности анестезии у пожилых и детей.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Премедикация. Задачи и методы.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24 апреля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Интенсивная терапия геморрагического шока.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Периоперационная безопасность.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15 мая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Принципы респираторной терапии у больных в критических состояниях.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Хирургический стресс. Стресс-реализующие и стресс-лимитирующие системы.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29 мая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ТЭЛА: этиология, патогенез, клиника, диагностика, лечение, профилактика.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Тромболитическая терапия.</w:t>
            </w:r>
          </w:p>
        </w:tc>
      </w:tr>
    </w:tbl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Так же в течение  учебного годы, проводились мастер – классы ( сердечно – легочная реанимация, интубация трахеи, эпидуральная и спинальная анальгезия, катетеризация магистральных сосудов ) и экскурсии по ОРИТ НУЗ МСЧ.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 xml:space="preserve">Кафедрой анестезиологии и реаниматологии была проведена </w:t>
      </w:r>
      <w:r>
        <w:rPr>
          <w:rFonts w:ascii="Times New Roman" w:cs="Times New Roman" w:hAnsi="Times New Roman"/>
          <w:sz w:val="24"/>
          <w:szCs w:val="24"/>
          <w:lang w:val="en-US"/>
        </w:rPr>
        <w:t>II</w:t>
      </w:r>
      <w:r>
        <w:rPr>
          <w:rFonts w:ascii="Times New Roman" w:cs="Times New Roman" w:hAnsi="Times New Roman"/>
          <w:sz w:val="24"/>
          <w:szCs w:val="24"/>
        </w:rPr>
        <w:t xml:space="preserve"> межрегиональная научно-практическая конференция молодых учёных и студентов с международным участием «Современные проблемы анестезиологии, реаниматологии и интенсивной терапии».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Кружковцы принимали активное участие  в межвузовских  конференциях  и олимпиадах.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Кафедра и СНК приняли активное участие в 93-й Итоговой студенческой научной конференции с международным участием АГМА в секции "Актуальные вопросы анестезиологии и реаниматологии".</w:t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Протокол работы кружка по анестезиологии и реаниматологии </w:t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на 2012-2013 учебный год.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Руководитель: д.м.н., проф. И.З.Китиашвили.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Староста кружка: Киреев В. Ю.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В течении всего учебного года, было проведено 16  заседаний.  Были подготовлены и обсуждены следующие темы:</w:t>
      </w:r>
    </w:p>
    <w:tbl>
      <w:tblPr>
        <w:jc w:val="left"/>
        <w:tblInd w:type="dxa" w:w="-5"/>
        <w:tblBorders>
          <w:top w:color="00000A" w:space="0" w:sz="4" w:val="single"/>
          <w:left w:color="00000A" w:space="0" w:sz="4" w:val="single"/>
          <w:bottom w:color="00000A" w:space="0" w:sz="4" w:val="single"/>
          <w:insideH w:color="00000A" w:space="0" w:sz="4" w:val="single"/>
          <w:right w:color="00000A" w:space="0" w:sz="4" w:val="single"/>
          <w:insideV w:color="00000A" w:space="0" w:sz="4" w:val="single"/>
        </w:tblBorders>
        <w:tblCellMar>
          <w:top w:type="dxa" w:w="0"/>
          <w:left w:type="dxa" w:w="103"/>
          <w:bottom w:type="dxa" w:w="0"/>
          <w:right w:type="dxa" w:w="108"/>
        </w:tblCellMar>
      </w:tblPr>
      <w:tblGrid>
        <w:gridCol w:w="2608"/>
        <w:gridCol w:w="8183"/>
      </w:tblGrid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Дата заседания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Тематика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1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сентября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Исторический очерк анестезиологии, как науки.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2 - Анатомо – физиологические особенности организма ребенка, взрослого и пожилогочеловека в практике анестезиолога – реаниматолога 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5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сентября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1 – Шкалы оценки тяжести больных в анестезиологии и реанимации. 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Мониторинг в реанимации и интенсивной терапии.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9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октября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1– Компоненты и методы внутривенной анестезии.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2– Компоненты и методы общей анестезии</w:t>
            </w:r>
          </w:p>
        </w:tc>
      </w:tr>
      <w:tr>
        <w:trPr>
          <w:trHeight w:hRule="atLeast" w:val="207"/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3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октября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1– Современная лечебно-диагностическая аппаратура отделений интенсивной терапии. 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2– Стандарт оснащения рабочего места врача-анестезиолога.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6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ноября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Ингаляционные и неингаляционные анестетики.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Миорелаксанты. Классификация. Мониторинг нервно – мышечной проводимости.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20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ноября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Лабораторный и физиологический мониторинг у больных в критических состояниях.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Острые отравления. Неотложные мероприятия.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4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декабря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Регионарные методы анестезии. Эпидуральная анальгезия.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Этиология, патогенез и виды прекращения сердечной деятельности.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8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декабря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Современные протоколы СЛР.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Отработка практических навыков СЛР на тренажере -манекене. Демонстрация LUCAS-2.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2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февраля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1-Правовые аспекты деятельности врача анестезиолога и реаниматолога.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Регионарные методы обезболивания.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6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февраля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1– Сепсис. Современные методы диагностики. Лечение.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Эмпирическая антибактериальная терапия в практике врача реаниматолога.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2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марта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Интраоперационное пробуждение пациента.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Периоперационная безопасность.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6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марта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Принципы респираторной терапии у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больных в критических состояниях.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Трудная интубация. Алгоритм действий.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9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A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Методы экстракорпоральной детоксикации в анестезиологии-реаниматологии: плазмаферез, квантовое воздействие на кровь. 2- Гемодиализ.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23 апреля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Современные режимы ИВЛ.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Мастер-класс по интубации трахеи на манекене-тренажере.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14 мая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Особенности анестезии у пожилых и детей.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Премедикация. Задачи и методы.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US"/>
              </w:rPr>
              <w:t>8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 мая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Шок. Современные взгляды на этиопатогенез, диагностику и лечение.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Современные противошоковые растворы.</w:t>
            </w:r>
          </w:p>
        </w:tc>
      </w:tr>
    </w:tbl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Так же в течение  учебного годы, проводились мастер – классы ( сердечно – легочная реанимация, интубация трахеи, эпидуральная и спинальная анальгезия, катетеризация магистральных сосудов ) и экскурсии по ОРИТ НУЗ МСЧ.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 xml:space="preserve">Кафедрой анестезиологии и реаниматологии была проведена </w:t>
      </w:r>
      <w:r>
        <w:rPr>
          <w:rFonts w:ascii="Times New Roman" w:cs="Times New Roman" w:hAnsi="Times New Roman"/>
          <w:sz w:val="24"/>
          <w:szCs w:val="24"/>
          <w:lang w:val="en-US"/>
        </w:rPr>
        <w:t>III</w:t>
      </w:r>
      <w:r>
        <w:rPr>
          <w:rFonts w:ascii="Times New Roman" w:cs="Times New Roman" w:hAnsi="Times New Roman"/>
          <w:sz w:val="24"/>
          <w:szCs w:val="24"/>
        </w:rPr>
        <w:t xml:space="preserve"> межрегиональная научно-практическая конференция молодых учёных и студентов с международным участием «Современные проблемы анестезиологии, реаниматологии и интенсивной терапии».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Кружковцы принимали активное участие  в межвузовских  конференциях  и олимпиадах.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Кафедра и СНК приняли активное участие в 94-й Итоговой студенческой научной конференции с международным участием АГМА в секции "Актуальные вопросы анестезиологии и реаниматологии".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 xml:space="preserve"> </w:t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Протокол работы кружка по анестезиологии и реаниматологии </w:t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на 2013-2014 учебный год.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Руководитель: д.м.н., проф. И.З.Китиашвили.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Староста кружка: С. С. Искендерова.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Кружок по анестезиологии и реаниматологии на протяжении всего учебного года, систематически  проводил заседания, с обсуждением наиболее интересующих студентов тем, и затрагивая актуальные проблемы современной анестезиологии и реаниматологии.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В течении всего учебного года, было проведено 16  заседаний.  Были подготовлены и обсуждены следующие темы:</w:t>
      </w:r>
    </w:p>
    <w:tbl>
      <w:tblPr>
        <w:jc w:val="left"/>
        <w:tblInd w:type="dxa" w:w="-5"/>
        <w:tblBorders>
          <w:top w:color="00000A" w:space="0" w:sz="4" w:val="single"/>
          <w:left w:color="00000A" w:space="0" w:sz="4" w:val="single"/>
          <w:bottom w:color="00000A" w:space="0" w:sz="4" w:val="single"/>
          <w:insideH w:color="00000A" w:space="0" w:sz="4" w:val="single"/>
          <w:right w:color="00000A" w:space="0" w:sz="4" w:val="single"/>
          <w:insideV w:color="00000A" w:space="0" w:sz="4" w:val="single"/>
        </w:tblBorders>
        <w:tblCellMar>
          <w:top w:type="dxa" w:w="0"/>
          <w:left w:type="dxa" w:w="103"/>
          <w:bottom w:type="dxa" w:w="0"/>
          <w:right w:type="dxa" w:w="108"/>
        </w:tblCellMar>
      </w:tblPr>
      <w:tblGrid>
        <w:gridCol w:w="2608"/>
        <w:gridCol w:w="8183"/>
      </w:tblGrid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Дата заседания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Тематика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10 сентября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Исторический очерк анестезиологии.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2 - Анатомо – физиологические особенности организма в практике анестезиолога – реаниматолога 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24 сентября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Купирование острой и хронической боли.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Периоперационная нутритивная поддержка в многопрофильном стационаре.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8 октября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1– Компоненты и методы внутривенной анестезии.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2– Современные противошоковые растворы.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22 октября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1– Современные аспекты эмпирической антибактериальной терапии.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2– Компоненты и методы общей анестезии.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5 ноября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Ингаляционные и неингаляционные анестетики.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Миорелаксанты. Классификация. Мониторинг нервно – мышечной проводимости.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19 ноября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ОДН. Этиопатогенез. Принципы интенсивной терапии.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ИВЛ. Методы и режимы ИВЛ. Абсолютные и относительные показания к ИВЛ.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3 декабря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Регионарные методы анестезии. Эпидуральная анальгезия.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Этиология, патогенез и виды прекращения сердечной деятельности.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17 декабря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Современные протоколы СЛР.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Отработка практических навыков СЛР на тренажере -манекене. Демонстрация LUCAS-2.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11 февраля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Анатомо – физиологические особенности детей, предрасполагающие к угрожающим состояниям.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Респираторный дистресс-синдром новорожденных.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25 февраля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1– Сепсис. Современные методы диагностики. Лечение.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Эмпирическая антибактериальная терапия в практике врача реаниматолога.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10 марта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Интраоперационное пробуждение пациента.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Периоперационная безопасность.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24 марта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Неотложные мероприятия на догоспитальном этапе.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Отработка практических навыков на манекенах.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 w:val="en-AU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 – Коматозные состояния. Причины, виды, клиника.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 – Анафилактический шок.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22 апреля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Современные режимы ИВЛ.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Мастер-класс по интубации трахеи на манекене-тренажере.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6 мая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Особенности анестезии у пожилых и детей.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Премедикация. Задачи и методы.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20 мая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1- Шок. Современные взгляды на этиопатогенез, диагностику и лечение.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2- Современные противошоковые растворы.</w:t>
            </w:r>
          </w:p>
        </w:tc>
      </w:tr>
    </w:tbl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Так же в течение  учебного годы, проводились мастер – классы ( сердечно – легочная реанимация, интубация трахеи, эпидуральная и спинальная анальгезия, катетеризация магистральных сосудов ) и экскурсии по ОРИТ НУЗ МСЧ.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 xml:space="preserve">Кафедрой анестезиологии и реаниматологии была проведена </w:t>
      </w:r>
      <w:r>
        <w:rPr>
          <w:rFonts w:ascii="Times New Roman" w:cs="Times New Roman" w:hAnsi="Times New Roman"/>
          <w:sz w:val="24"/>
          <w:szCs w:val="24"/>
          <w:lang w:val="en-US"/>
        </w:rPr>
        <w:t>IV</w:t>
      </w:r>
      <w:r>
        <w:rPr>
          <w:rFonts w:ascii="Times New Roman" w:cs="Times New Roman" w:hAnsi="Times New Roman"/>
          <w:sz w:val="24"/>
          <w:szCs w:val="24"/>
        </w:rPr>
        <w:t xml:space="preserve"> межрегиональная научно-практическая конференция молодых учёных и студентов с международным участием «Современные проблемы анестезиологии, реаниматологии и интенсивной терапии».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В ходе конференции было заслушано 11 докладов, являющихся результатом обобщения научного труда  студентов и молодых ученых. Конференция прошла на высочайшем уровне, обогатила участников новыми знаниями, что, несомненно, окажет положительное влияние на уровень знаний студентов, а в дальнейшем повысит эффективность оказания медицинской помощи пациентам. В рамках конференции молодых учёных и студентов с международным участием  состоялся мастер класс по современным технологиями и протоколам в области анестезиологии-реаниматологии и интенсивной терапии.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Кружковцы принимали активное участие  в межвузовских  конференциях  и олимпиадах.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Кафедра и СНК приняли активное участие в 95-й Итоговой студенческой научной конференции с международным участием АГМА.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Секцию "Актуальные вопросы анестезиологии и реаниматологии" представили следующие научные работы.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1.</w:t>
        <w:tab/>
        <w:t>ОБЩАЯ АНЕСТЕЗИЯ В ЛАПАРОСКОПИЧЕСКОЙ ГИНЕКОЛОГИИ.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Киреев В.Ю., врач-интерн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Китиашвили Д.И., лечебный факультет 2 курс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2.</w:t>
        <w:tab/>
        <w:t>ПРОБЛЕМЫ СЕДАТИВНЫХ ПРЕПАРАТОВ В КОМПЛЕКСЕ ПОСЛЕ-ОПЕРАЦИОННОГО ОБЕЗБОЛИВАНИЯ ХИРУРГИЧЕСКИХ ПАЦИЕН-ТОВ.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Киреев В.Ю., врач-интерн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Китиашвили Д.И., лечебный факультет 2 курс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Давыдов О.К. врач анестезиолог-реаниматолог НУЗ МСЧ  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3.</w:t>
        <w:tab/>
        <w:t>ВЛИЯНИЕ ИНЕРТНЫХ ГАЗОВ НА АНТИСТРЕССОВУЮ СИСТЕМУ ОРГАНИЗМА ЧЕЛОВЕКА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Искендерова С. С (VI курс, педиатрический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Китиашвили Д. И ( II курс, лечебный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4.</w:t>
        <w:tab/>
        <w:t xml:space="preserve">ЭФФЕКТИВНОСТЬ ПРИМЕНЕНИЯ ФРАКСИПАРИНА 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Б.И.Джамбиев (VI курс, педиатрический факультет),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Д.И.Китиашвили (II курс, лечебный факультет),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А.А. Сало (II курс, лечебный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5. СОВРЕМЕННЫЕ МЕТОДЫ ЛЕЧЕНИЯ ОСЛОЖНЕННЫХ ФОРМ ПАНКРЕАТИТА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Д.В.Качура (IV курс, лечебный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Б.И.Джамбиев (VI курс, педиатрический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6. СОВРЕМЕННЫЕ АСПЕКТЫ КОРРЕКЦИИ ВТОРИЧНОГО ИММУНОДЕФИЦИТА У ПАЦИЕНТОВ С ДЕСТРУКТИВНЫМИ ФОРМАМИ ПАНКРЕАТИТА.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hAnsi="Times New Roman"/>
          <w:sz w:val="24"/>
          <w:szCs w:val="24"/>
        </w:rPr>
        <w:t>О.В.Башмакова (врач-интерн)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7. ОПЫТ ПРИМЕНЕНИЯ АКУПАНА В АКУШЕРСКОЙ ПРАКТИКЕ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Н.З. Кортуа (VI курс, педиатрический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И.И. Тимербулатов (II курс, лечебный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В.С. Чукарев (II курс, педиатрический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Д.И. Китиашвили (II курс, лечебный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8. ВЫБОР КОМПОНЕНТОВ И МЕТОДОВ ОБЩЕЙ АНЕСТЕЗИИ У ПАЦИЕНТОВ С ВЫСОКИМ АНЕСТЕЗИОЛОГИЧЕСКИМ И ОПЕРАЦИОННЫМ РИСКОМ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И.С.Черников (VI курс, лечебный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Р. Ю.Думчев (VI курс, лечебный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Д.Г. Еналиев (VI курс, лечебный факультет)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21 – 27 марта 2014 года в г. Казань состоялся Российский молодежный медицинский  форум студентов и молодых ученных « Белые цветы », посвященный 200-летию КГМУ, в которой приняли участие члены кружка, заняв 2-е место.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 xml:space="preserve">16 мая 2014 года в Ставрополе команда «Торнадо» от кафедры анестезиологии и реаниматологии приняла  участие во Всероссийской олимпиаде по оказанию экстренной и неотложной помощи «Асклепий-2014» По итогам , команда заняла 1 место в конкурсе "Золотой клинок" и 4 общекомандное место. 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План работы кружка по анестезиологии и реаниматологии </w:t>
      </w:r>
    </w:p>
    <w:p>
      <w:pPr>
        <w:pStyle w:val="style0"/>
        <w:spacing w:after="0" w:before="0"/>
        <w:contextualSpacing w:val="false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на 2014-2015 учебный год.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Руководитель: д.м.н., проф. И.З.Китиашвили.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Староста кружка: Д.А.Качура. </w:t>
      </w:r>
    </w:p>
    <w:tbl>
      <w:tblPr>
        <w:jc w:val="left"/>
        <w:tblInd w:type="dxa" w:w="-5"/>
        <w:tblBorders>
          <w:top w:color="00000A" w:space="0" w:sz="4" w:val="single"/>
          <w:left w:color="00000A" w:space="0" w:sz="4" w:val="single"/>
          <w:bottom w:color="00000A" w:space="0" w:sz="4" w:val="single"/>
          <w:insideH w:color="00000A" w:space="0" w:sz="4" w:val="single"/>
          <w:right w:color="00000A" w:space="0" w:sz="4" w:val="single"/>
          <w:insideV w:color="00000A" w:space="0" w:sz="4" w:val="single"/>
        </w:tblBorders>
        <w:tblCellMar>
          <w:top w:type="dxa" w:w="0"/>
          <w:left w:type="dxa" w:w="103"/>
          <w:bottom w:type="dxa" w:w="0"/>
          <w:right w:type="dxa" w:w="108"/>
        </w:tblCellMar>
      </w:tblPr>
      <w:tblGrid>
        <w:gridCol w:w="2608"/>
        <w:gridCol w:w="8183"/>
      </w:tblGrid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Дата заседания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Тематика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16 сентября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color w:val="000000"/>
                <w:sz w:val="24"/>
                <w:szCs w:val="17"/>
                <w:shd w:fill="FFFFFF" w:val="clear"/>
                <w:lang w:eastAsia="ru-RU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17"/>
                <w:shd w:fill="FFFFFF" w:val="clear"/>
                <w:lang w:eastAsia="ru-RU"/>
              </w:rPr>
              <w:t>1. Эволюция протоколов сердечно-легочной реанимации</w:t>
            </w:r>
            <w:r>
              <w:rPr>
                <w:rFonts w:ascii="Times New Roman" w:cs="Times New Roman" w:hAnsi="Times New Roman"/>
                <w:color w:val="000000"/>
                <w:sz w:val="24"/>
                <w:szCs w:val="17"/>
                <w:lang w:eastAsia="ru-RU"/>
              </w:rPr>
              <w:br/>
            </w:r>
            <w:r>
              <w:rPr>
                <w:rFonts w:ascii="Times New Roman" w:cs="Times New Roman" w:hAnsi="Times New Roman"/>
                <w:color w:val="000000"/>
                <w:sz w:val="24"/>
                <w:szCs w:val="17"/>
                <w:shd w:fill="FFFFFF" w:val="clear"/>
                <w:lang w:eastAsia="ru-RU"/>
              </w:rPr>
              <w:t>2. Основные методы общего обезболивания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30 сентября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 xml:space="preserve">1. Обзорная экскурсия по реанимационному отделению и оперблоку НУЗ МСЧ Газпром. 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Мастер-класс интубации трахеи на манекене-тренажере.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14 октября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Аспекты анатомии и физиологии человека, которые должен знать успешный анестезиолог.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Интубация трахеи: виды, техника выполнения , осложнения.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28 октября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Фармакологическое обеспечение в анестезиологии.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У вопросу о премедикации: компоненты и критерии адекватности.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10 ноября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Виды наркоза.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Наркоз, его стадии.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25 ноября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Международные протоколы общей анестезии.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Наркоз в детской стоматологии.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9 декабря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Современные аспекты интенсивной терапии сепсиса.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Критерии кислотно-основного равновесия и газов крови.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19 декабря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Современные аспекты профилактики ранней послеоперационной когнитивной дисфункции.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3. Ксенон - идеальный анестетик.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10 февраля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Критерии оценки кислотно-основного баланса и газов крови.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Анестезиологические риски и их критерии.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24 февраля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Обеспечение сосудистого доступа на догоспитальном этапе.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Современные аспекты нутритивной поддержки больных общехирургического и терапевтического профиля.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10 марта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Интраоперационное пробуждение пациента.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Периоперационная безопасность.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24 марта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Неотложные мероприятия на догоспитальном этапе.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Отработка практических навыков на манекенах.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en-AU"/>
              </w:rPr>
              <w:t xml:space="preserve">7 </w:t>
            </w: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Алкогольная интоксикация. Догоспитальная помощь.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Нарушение когнитивных функций в послеоперационном периоде.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21 апреля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Современные режимы ИВЛ.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Респираторный дистресс-синдром новорожденных.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5 мая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Сепсис.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Антибактериальная терапия в условиях ОАИР.</w:t>
            </w:r>
          </w:p>
        </w:tc>
      </w:tr>
      <w:tr>
        <w:trPr>
          <w:cantSplit w:val="false"/>
        </w:trPr>
        <w:tc>
          <w:tcPr>
            <w:tcW w:type="dxa" w:w="260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19 мая</w:t>
            </w:r>
          </w:p>
        </w:tc>
        <w:tc>
          <w:tcPr>
            <w:tcW w:type="dxa" w:w="818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1. Шок. Современные взгляды на этиопатогенез, диагностику и лечение.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cs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/>
              </w:rPr>
              <w:t>2. Современные противошоковые растворы.</w:t>
            </w:r>
          </w:p>
        </w:tc>
      </w:tr>
    </w:tbl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В 2014-2015 учебном году планируется проводить заседание кружка 2 раза в месяц на базе НУЗ МСЧ Газпром соответственно разработанному графику. В работе кафедры СНК занимает важное место, так как на протяжении всего учебного года рассматриваются важнейшие вопросы анестезиологии, реаниматологии и интенсивной терапии. СНК посещают студенты 2-6 курсов лечебного, педиатрического, стоматологического и медико-профилактического факультетов. СНК по анестезиологии и реаниматологии вызывает большой интерес у студентов Астраханского ГМУ, что отражает статистика посещения кружка (от 30 до 90 человек).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Одной из основных целей СНК является  участие членов СНК в ежегодной Итоговой студенческой научной конференции с международным участием Астраханского ГМУ. Выполняющиеся научные работы для участия в данной конференции: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1. Алкогольная интоксикация. Догоспитальная помощь.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2. Отравления курительными смесями. Оказание помощи на догоспитальном этапе.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3. Использование ксенона в амбулаторных условиях.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4. Дексдор в схемах премедикации.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5. Метаболическая поддержка пациентов с повреждениями лицевой части черепа.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6. Алгоритм трудной интубации.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7. Седация в детской стоматологии.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8. Современные схемы антибактериальной терапии в отделении ИТАР.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9. Респираторный дистресс-синдром новорожденных.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10. Нарушение когнитивных функций в послеоперационном периоде.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11. Интенсивная терапия эпистатуса.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12. Седация у пациентов с ОНМК.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13. Периоперационная безопасность пациента.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22-23 мая 2015 года на базе НУЗ «Медико-санитарная часть» (НУЗ МСЧ)  в городе Астрахань состоится V Межрегиональная научно-практическая конференция молодых ученых и  студентов с международным участием «СОВРЕМЕННЫЕ ПРОБЛЕМЫ АНЕСТЕЗИОЛОГИИ,  РЕАНИМАТОЛОГИИ И ИНТЕНСИВНОЙ ТЕРАПИИ».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  <w:t>Приоритетные направления работы конференции: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1) Организация службы анестезиологии-реанимации в условиях   медицинского  страхования.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2) Компоненты общих и нейроаксиальных методов анестезии.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3) Оптимальный выбор для тотальной миоплегии.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4) Современные подходы к респираторной поддержке.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5) Современные принципы инфузионно-трансфузионной терапии.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6) Профилактика послеоперационных венозных тромбоэмболических осложнений.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7)Антибактериальная терапия в клинической практике анестезиолога-реаниматолога.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8)Основы клинического питания.</w:t>
      </w:r>
    </w:p>
    <w:p>
      <w:pPr>
        <w:pStyle w:val="style0"/>
        <w:spacing w:after="0" w:before="0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9)Анестезиологические аспекты в амбулаторных условиях.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  <w:t>Председатель кружка Качура Д. А. приняла участие в IV научно-практической конференции студентов и молодых ученых с международным участием «Современные аспекты инфекционной патологии» и награждена дипломом 2 степени за доклад "Мониторинг антибиотикорезистентности возбудителей гнойно-септических заболеваний у больных общехирургического профиля".</w:t>
      </w:r>
    </w:p>
    <w:p>
      <w:pPr>
        <w:pStyle w:val="style0"/>
        <w:widowControl/>
        <w:suppressAutoHyphens w:val="true"/>
        <w:spacing w:after="200" w:before="0" w:line="276" w:lineRule="auto"/>
        <w:contextualSpacing w:val="false"/>
        <w:rPr/>
      </w:pPr>
      <w:r>
        <w:rPr/>
      </w:r>
    </w:p>
    <w:sectPr>
      <w:type w:val="nextPage"/>
      <w:pgSz w:h="16838" w:w="11906"/>
      <w:pgMar w:bottom="1134" w:footer="0" w:gutter="0" w:header="0" w:left="617" w:right="497" w:top="1134"/>
      <w:pgNumType w:fmt="decimal"/>
      <w:formProt w:val="false"/>
      <w:textDirection w:val="lrTb"/>
      <w:docGrid w:charSpace="8192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swiss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o="urn:schemas-microsoft-com:office:office" xmlns:r="http://schemas.openxmlformats.org/officeDocument/2006/relationships" xmlns:v="urn:schemas-microsoft-com:vml" xmlns:w="http://schemas.openxmlformats.org/wordprocessingml/2006/main">
  <w:abstractNum w:abstractNumId="1">
    <w:lvl w:ilvl="0">
      <w:start w:val="1"/>
      <w:numFmt w:val="bullet"/>
      <w:lvlText w:val="•"/>
      <w:lvlJc w:val="left"/>
      <w:pPr>
        <w:tabs>
          <w:tab w:pos="720" w:val="num"/>
        </w:tabs>
        <w:ind w:hanging="360" w:left="720"/>
      </w:pPr>
      <w:rPr>
        <w:rFonts w:ascii="Times New Roman" w:cs="Times New Roman" w:hAnsi="Times New Roman" w:hint="default"/>
      </w:rPr>
    </w:lvl>
    <w:lvl w:ilvl="1">
      <w:start w:val="1"/>
      <w:numFmt w:val="bullet"/>
      <w:lvlText w:val="•"/>
      <w:lvlJc w:val="left"/>
      <w:pPr>
        <w:tabs>
          <w:tab w:pos="1440" w:val="num"/>
        </w:tabs>
        <w:ind w:hanging="360" w:left="1440"/>
      </w:pPr>
      <w:rPr>
        <w:rFonts w:ascii="Times New Roman" w:cs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pos="2160" w:val="num"/>
        </w:tabs>
        <w:ind w:hanging="360" w:left="2160"/>
      </w:pPr>
      <w:rPr>
        <w:rFonts w:ascii="Times New Roman" w:cs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pos="2880" w:val="num"/>
        </w:tabs>
        <w:ind w:hanging="360" w:left="2880"/>
      </w:pPr>
      <w:rPr>
        <w:rFonts w:ascii="Times New Roman" w:cs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pos="3600" w:val="num"/>
        </w:tabs>
        <w:ind w:hanging="360" w:left="3600"/>
      </w:pPr>
      <w:rPr>
        <w:rFonts w:ascii="Times New Roman" w:cs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pos="4320" w:val="num"/>
        </w:tabs>
        <w:ind w:hanging="360" w:left="4320"/>
      </w:pPr>
      <w:rPr>
        <w:rFonts w:ascii="Times New Roman" w:cs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pos="5040" w:val="num"/>
        </w:tabs>
        <w:ind w:hanging="360" w:left="5040"/>
      </w:pPr>
      <w:rPr>
        <w:rFonts w:ascii="Times New Roman" w:cs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pos="5760" w:val="num"/>
        </w:tabs>
        <w:ind w:hanging="360" w:left="5760"/>
      </w:pPr>
      <w:rPr>
        <w:rFonts w:ascii="Times New Roman" w:cs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pos="6480" w:val="num"/>
        </w:tabs>
        <w:ind w:hanging="360" w:left="6480"/>
      </w:pPr>
      <w:rPr>
        <w:rFonts w:ascii="Times New Roman" w:cs="Times New Roman" w:hAnsi="Times New Roman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80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Calibri" w:cs="Calibri" w:eastAsia="SimSun" w:hAnsi="Calibri"/>
      <w:color w:val="00000A"/>
      <w:sz w:val="22"/>
      <w:szCs w:val="22"/>
      <w:lang w:bidi="ar-SA" w:eastAsia="en-US" w:val="ru-RU"/>
    </w:rPr>
  </w:style>
  <w:style w:styleId="style1" w:type="paragraph">
    <w:name w:val="Заголовок 1"/>
    <w:basedOn w:val="style0"/>
    <w:next w:val="style1"/>
    <w:pPr>
      <w:spacing w:after="28" w:before="28" w:line="100" w:lineRule="atLeast"/>
      <w:contextualSpacing w:val="false"/>
    </w:pPr>
    <w:rPr>
      <w:rFonts w:ascii="Times New Roman" w:cs="Times New Roman" w:eastAsia="Times New Roman" w:hAnsi="Times New Roman"/>
      <w:b/>
      <w:bCs/>
      <w:sz w:val="48"/>
      <w:szCs w:val="48"/>
      <w:lang w:eastAsia="ru-RU"/>
    </w:rPr>
  </w:style>
  <w:style w:styleId="style15" w:type="character">
    <w:name w:val="Default Paragraph Font"/>
    <w:next w:val="style15"/>
    <w:rPr/>
  </w:style>
  <w:style w:styleId="style16" w:type="character">
    <w:name w:val="Заголовок 1 Знак"/>
    <w:basedOn w:val="style15"/>
    <w:next w:val="style16"/>
    <w:rPr>
      <w:rFonts w:ascii="Times New Roman" w:cs="Times New Roman" w:eastAsia="Times New Roman" w:hAnsi="Times New Roman"/>
      <w:b/>
      <w:bCs/>
      <w:sz w:val="48"/>
      <w:szCs w:val="48"/>
      <w:lang w:eastAsia="ru-RU"/>
    </w:rPr>
  </w:style>
  <w:style w:styleId="style17" w:type="character">
    <w:name w:val="apple-converted-space"/>
    <w:basedOn w:val="style15"/>
    <w:next w:val="style17"/>
    <w:rPr/>
  </w:style>
  <w:style w:styleId="style18" w:type="character">
    <w:name w:val="Текст выноски Знак"/>
    <w:basedOn w:val="style15"/>
    <w:next w:val="style18"/>
    <w:rPr>
      <w:rFonts w:ascii="Tahoma" w:cs="Tahoma" w:hAnsi="Tahoma"/>
      <w:sz w:val="16"/>
      <w:szCs w:val="16"/>
    </w:rPr>
  </w:style>
  <w:style w:styleId="style19" w:type="character">
    <w:name w:val="ListLabel 1"/>
    <w:next w:val="style19"/>
    <w:rPr>
      <w:rFonts w:cs="Times New Roman"/>
    </w:rPr>
  </w:style>
  <w:style w:styleId="style20" w:type="character">
    <w:name w:val="ListLabel 2"/>
    <w:next w:val="style20"/>
    <w:rPr>
      <w:rFonts w:cs="Times New Roman"/>
    </w:rPr>
  </w:style>
  <w:style w:styleId="style21" w:type="paragraph">
    <w:name w:val="Заголовок"/>
    <w:basedOn w:val="style0"/>
    <w:next w:val="style22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22" w:type="paragraph">
    <w:name w:val="Основной текст"/>
    <w:basedOn w:val="style0"/>
    <w:next w:val="style22"/>
    <w:pPr>
      <w:spacing w:after="120" w:before="0"/>
      <w:contextualSpacing w:val="false"/>
    </w:pPr>
    <w:rPr/>
  </w:style>
  <w:style w:styleId="style23" w:type="paragraph">
    <w:name w:val="Список"/>
    <w:basedOn w:val="style22"/>
    <w:next w:val="style23"/>
    <w:pPr/>
    <w:rPr>
      <w:rFonts w:cs="Mangal"/>
    </w:rPr>
  </w:style>
  <w:style w:styleId="style24" w:type="paragraph">
    <w:name w:val="Название"/>
    <w:basedOn w:val="style0"/>
    <w:next w:val="style24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5" w:type="paragraph">
    <w:name w:val="Указатель"/>
    <w:basedOn w:val="style0"/>
    <w:next w:val="style25"/>
    <w:pPr>
      <w:suppressLineNumbers/>
    </w:pPr>
    <w:rPr>
      <w:rFonts w:cs="Mangal"/>
    </w:rPr>
  </w:style>
  <w:style w:styleId="style26" w:type="paragraph">
    <w:name w:val="Normal (Web)"/>
    <w:basedOn w:val="style0"/>
    <w:next w:val="style26"/>
    <w:pPr>
      <w:spacing w:after="28" w:before="28" w:line="100" w:lineRule="atLeast"/>
      <w:contextualSpacing w:val="false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style27" w:type="paragraph">
    <w:name w:val="Balloon Text"/>
    <w:basedOn w:val="style0"/>
    <w:next w:val="style27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  <w:style w:styleId="style28" w:type="paragraph">
    <w:name w:val="List Paragraph"/>
    <w:basedOn w:val="style0"/>
    <w:next w:val="style28"/>
    <w:pPr>
      <w:spacing w:after="200" w:before="0"/>
      <w:ind w:hanging="0" w:left="720" w:right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53.jpeg"/><Relationship Id="rId3" Type="http://schemas.openxmlformats.org/officeDocument/2006/relationships/image" Target="media/image54.jpeg"/><Relationship Id="rId4" Type="http://schemas.openxmlformats.org/officeDocument/2006/relationships/image" Target="media/image55.jpeg"/><Relationship Id="rId5" Type="http://schemas.openxmlformats.org/officeDocument/2006/relationships/image" Target="media/image56.jpeg"/><Relationship Id="rId6" Type="http://schemas.openxmlformats.org/officeDocument/2006/relationships/image" Target="media/image57.jpeg"/><Relationship Id="rId7" Type="http://schemas.openxmlformats.org/officeDocument/2006/relationships/image" Target="media/image58.jpeg"/><Relationship Id="rId8" Type="http://schemas.openxmlformats.org/officeDocument/2006/relationships/image" Target="media/image59.jpeg"/><Relationship Id="rId9" Type="http://schemas.openxmlformats.org/officeDocument/2006/relationships/image" Target="media/image60.jpeg"/><Relationship Id="rId10" Type="http://schemas.openxmlformats.org/officeDocument/2006/relationships/image" Target="media/image61.png"/><Relationship Id="rId11" Type="http://schemas.openxmlformats.org/officeDocument/2006/relationships/image" Target="media/image62.png"/><Relationship Id="rId12" Type="http://schemas.openxmlformats.org/officeDocument/2006/relationships/image" Target="media/image63.png"/><Relationship Id="rId13" Type="http://schemas.openxmlformats.org/officeDocument/2006/relationships/image" Target="media/image64.png"/><Relationship Id="rId14" Type="http://schemas.openxmlformats.org/officeDocument/2006/relationships/image" Target="media/image65.png"/><Relationship Id="rId15" Type="http://schemas.openxmlformats.org/officeDocument/2006/relationships/image" Target="media/image66.png"/><Relationship Id="rId16" Type="http://schemas.openxmlformats.org/officeDocument/2006/relationships/image" Target="media/image67.pn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2015-03-19T17:49:00Z</dcterms:created>
  <dc:creator>Дима</dc:creator>
  <cp:lastModifiedBy>Дима</cp:lastModifiedBy>
  <dcterms:modified xsi:type="dcterms:W3CDTF">2015-03-20T05:53:00Z</dcterms:modified>
  <cp:revision>4</cp:revision>
</cp:coreProperties>
</file>