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24" w:rsidRPr="00B77512" w:rsidRDefault="00AC7624" w:rsidP="00AC7624">
      <w:pPr>
        <w:jc w:val="center"/>
        <w:rPr>
          <w:rFonts w:ascii="Times New Roman" w:hAnsi="Times New Roman"/>
          <w:sz w:val="24"/>
          <w:szCs w:val="24"/>
        </w:rPr>
      </w:pPr>
      <w:r w:rsidRPr="00B77512">
        <w:rPr>
          <w:rFonts w:ascii="Times New Roman" w:hAnsi="Times New Roman"/>
          <w:sz w:val="24"/>
          <w:szCs w:val="24"/>
        </w:rPr>
        <w:t>Участники конкурса по программе УМНИК 201</w:t>
      </w:r>
      <w:r>
        <w:rPr>
          <w:rFonts w:ascii="Times New Roman" w:hAnsi="Times New Roman"/>
          <w:sz w:val="24"/>
          <w:szCs w:val="24"/>
        </w:rPr>
        <w:t>7</w:t>
      </w:r>
      <w:r w:rsidRPr="00B77512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662"/>
        <w:gridCol w:w="2585"/>
      </w:tblGrid>
      <w:tr w:rsidR="00B60FB7" w:rsidRPr="00AC7624" w:rsidTr="00B60FB7">
        <w:tc>
          <w:tcPr>
            <w:tcW w:w="710" w:type="dxa"/>
            <w:tcBorders>
              <w:bottom w:val="single" w:sz="4" w:space="0" w:color="auto"/>
            </w:tcBorders>
          </w:tcPr>
          <w:p w:rsidR="00B60FB7" w:rsidRPr="00B60FB7" w:rsidRDefault="00B60FB7" w:rsidP="00B60FB7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Создание линии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противоожоговых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Пустохайлов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Фитокомпозиция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для снижения риска артериальной гипертензии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сорбента для удаления эндотоксина грамотрицательных бактерий в процессе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биотехнологического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Мавлютова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метода персонализированной диагностики, течения и чувствительности к лечению хронических заболеваний кишечника.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Хаймина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оптимизации финансовых затрат по ранней диагностике осложнений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чрескожного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коронарного вмешательства у пациентов с ИБС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метода превентивной диагностики признаков когнитивного дефицита, других нарушений психических функций и поведения для детского, трудоспособного и пожилого населения с использованием персонифицированного подхода на основе информационно-коммуникативных технологий.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Иванова Екатерина Сергеевна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Создание мобильного приложения по выбору и расчету доз противоэпилептических лекарственных средств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линейки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фитосредств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на основе растений рода Астрагал для коррекции синдрома хронической усталости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Ахадова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Ахматхановна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инновационного средства на основе минеральной воды "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Тинакская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" и специально подобранной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фитокомпозиции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Гречухина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Мария Игоревна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способа выделения и очистки антибактериальных пептидов из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лактоферрина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верблюда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Гудинская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Создание лечебно-косметических сре</w:t>
            </w:r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я коррекции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липодистрофических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поражений кожи и подкожно-жировой клетчатки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Ласый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Создание лечебно-косметических сре</w:t>
            </w:r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я восстановления кожи головы и волос на основе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бальнеофитокомпозиции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Мулляминова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инновационных тестов для ранней диагностики синдрома задержки развития плода у беременных женщин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РагимлиХошбахтМахиркызы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получения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остеоиндуктивного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фактора из плаценты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Чивиргина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альтернативной технологии для дифференциальной диагностики абдоминальной хирургической патологии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Масленников Илья Валерьевич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стоматологической лечебной композиции на основе факторов роста или антител к ним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Зязина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неинвазивного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экспресс-теста</w:t>
            </w:r>
            <w:proofErr w:type="spellEnd"/>
            <w:proofErr w:type="gram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для самотестирования иммунного статуса 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резистентности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организма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Малкина Кристина Олеговна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носимых индикаторов накопления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токсикантов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у врача анестезиолога-реаниматолога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Романова Екатерина Андреевна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инновационного препарата для диагностики и коррекции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фето-плацентарного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гомеостаза</w:t>
            </w:r>
          </w:p>
        </w:tc>
        <w:tc>
          <w:tcPr>
            <w:tcW w:w="2585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Халилова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Тагиддиновна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комплекса биохимических тестов для </w:t>
            </w:r>
            <w:proofErr w:type="spellStart"/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диагностики заболеваний кожи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АванянГаянэ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метода диагностики предрасположенности к маститу у рожениц и кормящих мам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Адамов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Мубарик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неинвазивного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теста для дифференциального диагноза рака предстательной железы и аденомы простаты.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Каношина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вспомогательного метода лечения микрозернистыми кремнеземами в общемедицинской практике</w:t>
            </w:r>
          </w:p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Загина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  <w:bookmarkStart w:id="0" w:name="_GoBack"/>
            <w:bookmarkEnd w:id="0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интегрального биохимического показателя загрязнения окружающей среды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Катаева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ЗулайДениевна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инновационных </w:t>
            </w:r>
            <w:proofErr w:type="spellStart"/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экспресс-тестов</w:t>
            </w:r>
            <w:proofErr w:type="spellEnd"/>
            <w:proofErr w:type="gram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для идентификации следов крови человека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Козырева Мария Николаевна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Исследование биологической роли и медицинского значения препаратов из улитки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Achathinae</w:t>
            </w:r>
            <w:proofErr w:type="spellEnd"/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МаисатРасуловна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иммунохимического теста для количественного определения лизоцима у человека и домашних животных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МатиеваТанзилаКурешовна</w:t>
            </w:r>
            <w:proofErr w:type="spellEnd"/>
          </w:p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комплекса тестов для оценки системного воспалительного ответа в абдоминальной хирургии</w:t>
            </w:r>
          </w:p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МуртузалиевИсрапил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способа идентификации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нейроспецифических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антигенов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НуцаловаМадинаЗикрупаевна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нового способа выявления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генно-модифицированных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молочных продуктов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Рогачева Антонина Александровна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биохимического способа дифференциальной диагностики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нейротравмы</w:t>
            </w:r>
            <w:proofErr w:type="spellEnd"/>
          </w:p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ТемрезовРадмир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Рашидович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нового теста для диагностики регенераторного потенциала печени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ФейзулаеваБеневшаРамазановна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инновационного </w:t>
            </w:r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технологии оценки темпов послеоперационной регенерации паренхиматозных органов</w:t>
            </w:r>
            <w:proofErr w:type="gramEnd"/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Хазамов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Гаджи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Гитинамагомедович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тест-системы на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альфа-фетопротеин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лабораторных животных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Хутаева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>Разработка экспресс-метода оценки алкогольной и никотиновой зависимости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ЦакироваАйса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AC7624">
              <w:rPr>
                <w:rFonts w:ascii="Times New Roman" w:hAnsi="Times New Roman"/>
                <w:sz w:val="24"/>
                <w:szCs w:val="24"/>
              </w:rPr>
              <w:t>технологии получения препарата костного морфогенетического белка человека</w:t>
            </w:r>
            <w:proofErr w:type="gram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для костных и зубных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имплантов</w:t>
            </w:r>
            <w:proofErr w:type="spellEnd"/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Шавлаев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Хасейнович</w:t>
            </w:r>
            <w:proofErr w:type="spellEnd"/>
          </w:p>
        </w:tc>
      </w:tr>
      <w:tr w:rsidR="00B60FB7" w:rsidRPr="00AC7624" w:rsidTr="00B60FB7">
        <w:tc>
          <w:tcPr>
            <w:tcW w:w="710" w:type="dxa"/>
          </w:tcPr>
          <w:p w:rsidR="00B60FB7" w:rsidRPr="00B60FB7" w:rsidRDefault="00B60FB7" w:rsidP="00B6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24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аутоантител</w:t>
            </w:r>
            <w:proofErr w:type="spellEnd"/>
            <w:r w:rsidRPr="00AC7624">
              <w:rPr>
                <w:rFonts w:ascii="Times New Roman" w:hAnsi="Times New Roman"/>
                <w:sz w:val="24"/>
                <w:szCs w:val="24"/>
              </w:rPr>
              <w:t xml:space="preserve"> в крови беременных: диагностическое значение</w:t>
            </w:r>
          </w:p>
        </w:tc>
        <w:tc>
          <w:tcPr>
            <w:tcW w:w="2585" w:type="dxa"/>
          </w:tcPr>
          <w:p w:rsidR="00B60FB7" w:rsidRPr="00AC7624" w:rsidRDefault="00B60FB7" w:rsidP="00BA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24">
              <w:rPr>
                <w:rFonts w:ascii="Times New Roman" w:hAnsi="Times New Roman"/>
                <w:sz w:val="24"/>
                <w:szCs w:val="24"/>
              </w:rPr>
              <w:t>ШамхаловаЗагидатШамильевна</w:t>
            </w:r>
            <w:proofErr w:type="spellEnd"/>
          </w:p>
        </w:tc>
      </w:tr>
    </w:tbl>
    <w:p w:rsidR="00AC7624" w:rsidRPr="00AC7624" w:rsidRDefault="00AC7624">
      <w:pPr>
        <w:rPr>
          <w:sz w:val="24"/>
          <w:szCs w:val="24"/>
        </w:rPr>
      </w:pPr>
    </w:p>
    <w:sectPr w:rsidR="00AC7624" w:rsidRPr="00AC7624" w:rsidSect="005B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823"/>
    <w:multiLevelType w:val="hybridMultilevel"/>
    <w:tmpl w:val="3F4E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624"/>
    <w:rsid w:val="001428ED"/>
    <w:rsid w:val="005B740E"/>
    <w:rsid w:val="00AC7624"/>
    <w:rsid w:val="00B6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2020-03-18T06:37:00Z</dcterms:created>
  <dcterms:modified xsi:type="dcterms:W3CDTF">2020-03-18T09:28:00Z</dcterms:modified>
</cp:coreProperties>
</file>