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3B" w:rsidRDefault="0060063B" w:rsidP="0060063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Преподаватели кафедры принимают активное участие в написании и публикации научных статей в российских изданиях.</w:t>
      </w:r>
    </w:p>
    <w:p w:rsidR="0060063B" w:rsidRDefault="0060063B" w:rsidP="0060063B">
      <w:pPr>
        <w:tabs>
          <w:tab w:val="left" w:pos="5387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Pr="00F729D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наиболее значимых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публикаций</w:t>
      </w:r>
      <w:r w:rsidR="00FD7C6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0063B" w:rsidRPr="007F1E30" w:rsidRDefault="0060063B" w:rsidP="0060063B">
      <w:pPr>
        <w:rPr>
          <w:rFonts w:ascii="Times New Roman" w:hAnsi="Times New Roman"/>
          <w:sz w:val="28"/>
          <w:szCs w:val="28"/>
          <w:u w:val="single"/>
        </w:rPr>
      </w:pPr>
      <w:r w:rsidRPr="007F1E30">
        <w:rPr>
          <w:rFonts w:ascii="Times New Roman" w:hAnsi="Times New Roman"/>
          <w:sz w:val="28"/>
          <w:szCs w:val="28"/>
          <w:u w:val="single"/>
        </w:rPr>
        <w:t>Сатретдинова А.Х.</w:t>
      </w:r>
    </w:p>
    <w:p w:rsidR="0060063B" w:rsidRPr="007B6EE3" w:rsidRDefault="0060063B" w:rsidP="0060063B">
      <w:pPr>
        <w:pStyle w:val="a3"/>
        <w:numPr>
          <w:ilvl w:val="0"/>
          <w:numId w:val="1"/>
        </w:numPr>
        <w:tabs>
          <w:tab w:val="left" w:pos="540"/>
          <w:tab w:val="left" w:pos="1080"/>
        </w:tabs>
        <w:spacing w:line="240" w:lineRule="auto"/>
        <w:ind w:left="0" w:firstLine="0"/>
        <w:rPr>
          <w:szCs w:val="28"/>
        </w:rPr>
      </w:pPr>
      <w:r w:rsidRPr="007B6EE3">
        <w:rPr>
          <w:szCs w:val="28"/>
        </w:rPr>
        <w:t xml:space="preserve">Тредиаковский и Брюсов: к проблеме литературной традиции // В. К. Тредиаковский и русская литература </w:t>
      </w:r>
      <w:r w:rsidRPr="007B6EE3">
        <w:rPr>
          <w:szCs w:val="28"/>
          <w:lang w:val="en-US"/>
        </w:rPr>
        <w:t>XVIII</w:t>
      </w:r>
      <w:r w:rsidRPr="007B6EE3">
        <w:rPr>
          <w:szCs w:val="28"/>
        </w:rPr>
        <w:t>-</w:t>
      </w:r>
      <w:r w:rsidRPr="007B6EE3">
        <w:rPr>
          <w:szCs w:val="28"/>
          <w:lang w:val="en-US"/>
        </w:rPr>
        <w:t>XX</w:t>
      </w:r>
      <w:r w:rsidRPr="007B6EE3">
        <w:rPr>
          <w:szCs w:val="28"/>
        </w:rPr>
        <w:t xml:space="preserve"> вв.: Материалы международной научной конференции  5 – 6 марта </w:t>
      </w:r>
      <w:smartTag w:uri="urn:schemas-microsoft-com:office:smarttags" w:element="metricconverter">
        <w:smartTagPr>
          <w:attr w:name="ProductID" w:val="2003 г"/>
        </w:smartTagPr>
        <w:r w:rsidRPr="007B6EE3">
          <w:rPr>
            <w:szCs w:val="28"/>
          </w:rPr>
          <w:t>2003 г</w:t>
        </w:r>
      </w:smartTag>
      <w:r w:rsidRPr="007B6EE3">
        <w:rPr>
          <w:szCs w:val="28"/>
        </w:rPr>
        <w:t>. – Астрахань: Издательство Астраханского государственного университета, 2003.</w:t>
      </w:r>
    </w:p>
    <w:p w:rsidR="0060063B" w:rsidRPr="007B6EE3" w:rsidRDefault="0060063B" w:rsidP="0060063B">
      <w:pPr>
        <w:pStyle w:val="a3"/>
        <w:numPr>
          <w:ilvl w:val="0"/>
          <w:numId w:val="1"/>
        </w:numPr>
        <w:tabs>
          <w:tab w:val="left" w:pos="540"/>
          <w:tab w:val="left" w:pos="1080"/>
        </w:tabs>
        <w:spacing w:line="240" w:lineRule="auto"/>
        <w:ind w:left="0" w:firstLine="0"/>
        <w:rPr>
          <w:szCs w:val="28"/>
        </w:rPr>
      </w:pPr>
      <w:r w:rsidRPr="007B6EE3">
        <w:rPr>
          <w:szCs w:val="28"/>
        </w:rPr>
        <w:t>Фольклорные мотивы в поэзии Валерия Брюсова // Гуманитарные исследования – Астрахань: Издательство Астраханского государственного университета, 2003, № 6.</w:t>
      </w:r>
    </w:p>
    <w:p w:rsidR="0060063B" w:rsidRPr="007B6EE3" w:rsidRDefault="0060063B" w:rsidP="0060063B">
      <w:pPr>
        <w:pStyle w:val="a3"/>
        <w:numPr>
          <w:ilvl w:val="0"/>
          <w:numId w:val="1"/>
        </w:numPr>
        <w:tabs>
          <w:tab w:val="left" w:pos="540"/>
          <w:tab w:val="left" w:pos="1080"/>
        </w:tabs>
        <w:spacing w:line="240" w:lineRule="auto"/>
        <w:ind w:left="0" w:firstLine="0"/>
        <w:rPr>
          <w:szCs w:val="28"/>
        </w:rPr>
      </w:pPr>
      <w:r w:rsidRPr="007B6EE3">
        <w:rPr>
          <w:szCs w:val="28"/>
        </w:rPr>
        <w:t xml:space="preserve">Синтез поэзии и музыки в творчестве В. Брюсова (К вопросу </w:t>
      </w:r>
      <w:proofErr w:type="spellStart"/>
      <w:r w:rsidRPr="007B6EE3">
        <w:rPr>
          <w:szCs w:val="28"/>
        </w:rPr>
        <w:t>интермедиальности</w:t>
      </w:r>
      <w:proofErr w:type="spellEnd"/>
      <w:r w:rsidRPr="007B6EE3">
        <w:rPr>
          <w:szCs w:val="28"/>
        </w:rPr>
        <w:t xml:space="preserve"> поэтического текста) // Гуманитарные исследования – Астрахань: Издательство Астраханского государственного университета, 2004, № 9.</w:t>
      </w:r>
    </w:p>
    <w:p w:rsidR="0060063B" w:rsidRPr="007B6EE3" w:rsidRDefault="0060063B" w:rsidP="006006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EE3">
        <w:rPr>
          <w:rFonts w:ascii="Times New Roman" w:hAnsi="Times New Roman" w:cs="Times New Roman"/>
          <w:sz w:val="28"/>
          <w:szCs w:val="28"/>
        </w:rPr>
        <w:t xml:space="preserve">Язык СМИ как отражение современного состояния речевой культуры // Речевая компетентность современного студента в условиях языковой нестабильности в изменяющейся России.  Сборник научных трудов по материалам Всероссийской конференции 2-4 ноября </w:t>
      </w:r>
      <w:smartTag w:uri="urn:schemas-microsoft-com:office:smarttags" w:element="metricconverter">
        <w:smartTagPr>
          <w:attr w:name="ProductID" w:val="2009 г"/>
        </w:smartTagPr>
        <w:r w:rsidRPr="007B6EE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B6EE3">
        <w:rPr>
          <w:rFonts w:ascii="Times New Roman" w:hAnsi="Times New Roman" w:cs="Times New Roman"/>
          <w:sz w:val="28"/>
          <w:szCs w:val="28"/>
        </w:rPr>
        <w:t xml:space="preserve">. Армавир, АГПУ, 2009. </w:t>
      </w:r>
    </w:p>
    <w:p w:rsidR="0060063B" w:rsidRPr="007B6EE3" w:rsidRDefault="0060063B" w:rsidP="006006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6EE3">
        <w:rPr>
          <w:rFonts w:ascii="Times New Roman" w:hAnsi="Times New Roman" w:cs="Times New Roman"/>
          <w:sz w:val="28"/>
          <w:szCs w:val="28"/>
        </w:rPr>
        <w:t>Интермедиальные</w:t>
      </w:r>
      <w:proofErr w:type="spellEnd"/>
      <w:r w:rsidRPr="007B6EE3">
        <w:rPr>
          <w:rFonts w:ascii="Times New Roman" w:hAnsi="Times New Roman" w:cs="Times New Roman"/>
          <w:sz w:val="28"/>
          <w:szCs w:val="28"/>
        </w:rPr>
        <w:t xml:space="preserve"> связи поэзии Брюсова с визуальными искусствами // Пограничные процессы в литературе и культуре. Сборник статей по материалам международной научной конференции, посвященной 125-летию со дня рождения Василия Каменского (17-19 апреля </w:t>
      </w:r>
      <w:smartTag w:uri="urn:schemas-microsoft-com:office:smarttags" w:element="metricconverter">
        <w:smartTagPr>
          <w:attr w:name="ProductID" w:val="2009 г"/>
        </w:smartTagPr>
        <w:r w:rsidRPr="007B6EE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B6EE3">
        <w:rPr>
          <w:rFonts w:ascii="Times New Roman" w:hAnsi="Times New Roman" w:cs="Times New Roman"/>
          <w:sz w:val="28"/>
          <w:szCs w:val="28"/>
        </w:rPr>
        <w:t xml:space="preserve">.). - Пермь </w:t>
      </w:r>
      <w:smartTag w:uri="urn:schemas-microsoft-com:office:smarttags" w:element="metricconverter">
        <w:smartTagPr>
          <w:attr w:name="ProductID" w:val="2009 г"/>
        </w:smartTagPr>
        <w:r w:rsidRPr="007B6EE3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B6EE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pPr w:leftFromText="180" w:rightFromText="180" w:vertAnchor="text" w:tblpX="11089" w:tblpY="-6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0063B" w:rsidRPr="007B6EE3" w:rsidTr="00AE741A">
        <w:trPr>
          <w:trHeight w:val="2160"/>
        </w:trPr>
        <w:tc>
          <w:tcPr>
            <w:tcW w:w="324" w:type="dxa"/>
          </w:tcPr>
          <w:p w:rsidR="0060063B" w:rsidRPr="007B6EE3" w:rsidRDefault="0060063B" w:rsidP="0060063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063B" w:rsidRPr="007B6EE3" w:rsidRDefault="0060063B" w:rsidP="0060063B">
      <w:pPr>
        <w:jc w:val="both"/>
        <w:rPr>
          <w:rFonts w:ascii="Times New Roman" w:hAnsi="Times New Roman" w:cs="Times New Roman"/>
          <w:sz w:val="28"/>
          <w:szCs w:val="28"/>
        </w:rPr>
      </w:pPr>
      <w:r w:rsidRPr="007B6EE3">
        <w:rPr>
          <w:rFonts w:ascii="Times New Roman" w:hAnsi="Times New Roman" w:cs="Times New Roman"/>
          <w:sz w:val="28"/>
          <w:szCs w:val="28"/>
        </w:rPr>
        <w:t>6. Концепт «Город»  как когнитивная структура                                                                                           (на примере поэзии В. Брюсова) //«Вопросы филологии» № 9, 2011 г.</w:t>
      </w:r>
    </w:p>
    <w:p w:rsidR="0060063B" w:rsidRPr="007B6EE3" w:rsidRDefault="0060063B" w:rsidP="006006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EE3">
        <w:rPr>
          <w:rFonts w:ascii="Times New Roman" w:hAnsi="Times New Roman" w:cs="Times New Roman"/>
          <w:sz w:val="28"/>
          <w:szCs w:val="28"/>
        </w:rPr>
        <w:t>Особенности трансформаций фразеологических единиц                                                    в поэтическом тексте Серебряного века // Материалы международной научно-практической конференции «Филология и лингвистика: современные тренды и перспективы исследования». -  Краснодар, октябрь 2011 г.</w:t>
      </w:r>
    </w:p>
    <w:p w:rsidR="0060063B" w:rsidRDefault="0060063B" w:rsidP="0060063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6EE3">
        <w:rPr>
          <w:rFonts w:ascii="Times New Roman" w:hAnsi="Times New Roman" w:cs="Times New Roman"/>
          <w:sz w:val="28"/>
          <w:szCs w:val="28"/>
        </w:rPr>
        <w:t xml:space="preserve">Синестезия как основной стилеобразующий элемент поэтического текста серебряного века // Известия Пензенского государственного педагогического университета им. В.Г. Белинского. Серия «Гуманитарные науки», Пенза № 27, 2012. </w:t>
      </w:r>
    </w:p>
    <w:p w:rsidR="0060063B" w:rsidRDefault="0060063B" w:rsidP="00600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063B" w:rsidRPr="007F1E30" w:rsidRDefault="0060063B" w:rsidP="0060063B">
      <w:pPr>
        <w:pStyle w:val="a5"/>
        <w:tabs>
          <w:tab w:val="left" w:pos="538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F1E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Филатова Наталья Андреевна  </w:t>
      </w:r>
    </w:p>
    <w:p w:rsidR="0060063B" w:rsidRPr="007F1E30" w:rsidRDefault="0060063B" w:rsidP="0060063B">
      <w:pPr>
        <w:pStyle w:val="a5"/>
        <w:tabs>
          <w:tab w:val="left" w:pos="538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30">
        <w:rPr>
          <w:rFonts w:ascii="Times New Roman" w:eastAsia="Times New Roman" w:hAnsi="Times New Roman" w:cs="Times New Roman"/>
          <w:sz w:val="28"/>
          <w:szCs w:val="28"/>
        </w:rPr>
        <w:t xml:space="preserve">1.  Активные формы обучения как средство развития коммуникативных способностей учащихся // Традиции и инновации в преподавании русского языка и культуры речи в высшей школе. Материалы </w:t>
      </w:r>
      <w:r w:rsidRPr="007F1E3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7F1E30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научно-практической Интерне</w:t>
      </w:r>
      <w:proofErr w:type="gramStart"/>
      <w:r w:rsidRPr="007F1E30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7F1E30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// под ред. Сатретдиновой А.Х. – Издательство ГБОУ ВПО АГМА, 2013, 250 с. С. 74-77.</w:t>
      </w:r>
    </w:p>
    <w:p w:rsidR="0060063B" w:rsidRPr="007F1E30" w:rsidRDefault="0060063B" w:rsidP="0060063B">
      <w:pPr>
        <w:pStyle w:val="a5"/>
        <w:tabs>
          <w:tab w:val="left" w:pos="538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30">
        <w:rPr>
          <w:rFonts w:ascii="Times New Roman" w:eastAsia="Times New Roman" w:hAnsi="Times New Roman" w:cs="Times New Roman"/>
          <w:sz w:val="28"/>
          <w:szCs w:val="28"/>
        </w:rPr>
        <w:lastRenderedPageBreak/>
        <w:t>2. Народная медицина в творчестве Н.С. Лескова // Высокотехнологичные  и инновационные методы диагностики и лечения – в практике здравоохранения, Астрахань: Астраханская государственная медицинская академия, 2013 г. – Т 43- с. 66-69.</w:t>
      </w:r>
    </w:p>
    <w:p w:rsidR="0060063B" w:rsidRDefault="0060063B" w:rsidP="0060063B">
      <w:pPr>
        <w:pStyle w:val="a5"/>
        <w:tabs>
          <w:tab w:val="left" w:pos="538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E30">
        <w:rPr>
          <w:rFonts w:ascii="Times New Roman" w:eastAsia="Times New Roman" w:hAnsi="Times New Roman" w:cs="Times New Roman"/>
          <w:sz w:val="28"/>
          <w:szCs w:val="28"/>
        </w:rPr>
        <w:t>3. Образ душевно больного человека в творчестве Н.С. Лескова. // Журнал «Гуманитарные исследования» АГУ. 2014 г. ВАК.</w:t>
      </w:r>
    </w:p>
    <w:p w:rsidR="0060063B" w:rsidRDefault="0060063B" w:rsidP="0060063B">
      <w:pPr>
        <w:pStyle w:val="a5"/>
        <w:tabs>
          <w:tab w:val="left" w:pos="5387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  <w:u w:val="single"/>
        </w:rPr>
        <w:t>Спесивцева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Любовь Валентиновна</w:t>
      </w: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1. Мотивно-образная система в лирическом триптихе М. Цветаевой «С моря», «Попытка комнаты», «Новогоднее» //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Соавт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>. Со Степанищевой М.А. Гуманитарные исследования. Журнал фундаментальных и прикладных исследований. 2013. № 4 (48). Астрахань, издательский дом «А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страханский университет». </w:t>
      </w: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ВАК.                                            </w:t>
      </w: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2. Тема Востока в лирической поэме Серебряного века // Гуманитарные исследования. Журнал фундаментальных и прикладных исследований. 2013. № 2 (46). Астрахань, издательский дом «Астраханский университет».  ВАК.                                                    3. Когнитивный словарь 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литературно-философского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дискурса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– Астрахань: Издательский дом «Астраханский университет», 2014.             </w:t>
      </w: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Беззубикова Марина Валерьевна </w:t>
      </w:r>
    </w:p>
    <w:p w:rsidR="0060063B" w:rsidRPr="00F729D3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1. Социально-политическая метафора в текстах региональных СМИТ // Традиции и инновации в преподавании русского языка и культуры речи в высшей школе. Материалы </w:t>
      </w:r>
      <w:r w:rsidRPr="00F729D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Международной научно-практической Интерне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т-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конференции // под ред. Сатретдиновой А.Х. – Издательство ГБОУ ВПО «Астраханская государственная медицинская академия», 2013-250 с. (С. 81-87)</w:t>
      </w:r>
    </w:p>
    <w:p w:rsidR="0060063B" w:rsidRPr="00F729D3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>2. Дискурсивные сравнения в художественной картине мира// Гуманитарные исследования. Журнал фундаментальных и прикладных исследований. – Астрахань: Издательский дом «Астраханский университет», 2013. - № 2 (46). – 10-15.</w:t>
      </w: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3. Культурно-познавательный потенциал образных единиц языка // Русский язык как государственный язык РФ в условиях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полиэтнического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и поликультурного региона: материалы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межрегион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>. конференции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Саранск, 22-24 мая 2013 г.: (Полная версия) / сост.: Э.Н. Акимова;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бюджет.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учреждение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высш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проф. образования  «Мордовский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729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университет им. Н.П. Огарева», Москва – Саранск 6 ПРО100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Медиа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, 2013. (С. 535-538).  </w:t>
      </w: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063B" w:rsidRPr="00F729D3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Глухова Н</w:t>
      </w:r>
      <w:r w:rsidRPr="00F729D3">
        <w:rPr>
          <w:rFonts w:ascii="Times New Roman" w:eastAsia="Times New Roman" w:hAnsi="Times New Roman" w:cs="Times New Roman"/>
          <w:sz w:val="28"/>
          <w:szCs w:val="28"/>
          <w:u w:val="single"/>
        </w:rPr>
        <w:t>аталья Викторовна</w:t>
      </w:r>
    </w:p>
    <w:p w:rsidR="0060063B" w:rsidRPr="00F729D3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1. Глухова Н.В. Особенности смысловой реализации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фразем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художественном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дискурсе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Татьяны Устиновой. // "Гуманитарные исследования. Журнал фундаментальных и прикладных исследований". - Астрахань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>Астраханский государственный университет Издательский дом "Астраханский университет", 2014, №3 (51), с. 22-28, ISSN 1818-4936.</w:t>
      </w:r>
    </w:p>
    <w:p w:rsidR="0060063B" w:rsidRPr="00F729D3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2. Глухова Н.В. Особенности употребления окказиональных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грубопросторечных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выражений в беллетристических текстах (на материале произведений Т. В. Устиновой). // «Современная филология в международном пространстве языка и культуры»:</w:t>
      </w:r>
      <w:r w:rsidRPr="00F729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международной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научно-практической Интернет-конференции (Астраханский государственный университет, 21 сентября 2010 г. – 20 января 2011 г.) – Астрахань. – 2011. –  с. 79-81.</w:t>
      </w: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3. Глухова Н.В. К вопросу аспектной подачи языкового материала. // Профессиональное образование иностранных студентов на русском языке: Материалы межвузовского методического семинара / под редакцией Сатретдиновой А.Х. - Издательство ГБОУ ВПО "Астраханская государственная медицинская академия", 2012. - 143 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63B" w:rsidRDefault="0060063B" w:rsidP="0060063B">
      <w:pPr>
        <w:tabs>
          <w:tab w:val="left" w:pos="5387"/>
        </w:tabs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  <w:u w:val="single"/>
        </w:rPr>
        <w:t>Уразгалиева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Оксана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  <w:u w:val="single"/>
        </w:rPr>
        <w:t>Акбулатовна</w:t>
      </w:r>
      <w:proofErr w:type="spellEnd"/>
    </w:p>
    <w:p w:rsidR="0060063B" w:rsidRPr="00F729D3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>1. «Коннотация и ее компоненты в структуре значения зооморфизма» // 43 том трудов АГМА «Высокотехнологичные и инновационные методы диагностики и лечения – в практику здравоохранения» / Астрахань: АГМА, 2013. С. 62.</w:t>
      </w:r>
    </w:p>
    <w:p w:rsidR="0060063B" w:rsidRPr="00F729D3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2. «О значении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 технологий в образовательном процессе» // Материалы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>. с международным участием «Клиническая психология в структуре медицинского образования» / Астрахань: АГМА, 2013.  С.253.</w:t>
      </w:r>
    </w:p>
    <w:p w:rsidR="0060063B" w:rsidRPr="00F729D3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3. Методика проведения урока-игры по русскому языку как 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иностранном</w:t>
      </w:r>
      <w:proofErr w:type="gramEnd"/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(статья) // Материалы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>практ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729D3">
        <w:rPr>
          <w:rFonts w:ascii="Times New Roman" w:eastAsia="Times New Roman" w:hAnsi="Times New Roman" w:cs="Times New Roman"/>
          <w:sz w:val="28"/>
          <w:szCs w:val="28"/>
        </w:rPr>
        <w:t>конф</w:t>
      </w:r>
      <w:proofErr w:type="spellEnd"/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. по методике преподавания в учебных заведениях: «Игра как эффективное средство обучения </w:t>
      </w:r>
      <w:r w:rsidRPr="00F729D3">
        <w:rPr>
          <w:rFonts w:ascii="Times New Roman" w:eastAsia="Times New Roman" w:hAnsi="Times New Roman" w:cs="Times New Roman"/>
          <w:sz w:val="28"/>
          <w:szCs w:val="28"/>
        </w:rPr>
        <w:lastRenderedPageBreak/>
        <w:t>гуманитарным дисциплинам в системе высшей школы» / Астрахань: АГМА, 2014. С.34.</w:t>
      </w: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29D3">
        <w:rPr>
          <w:rFonts w:ascii="Times New Roman" w:eastAsia="Times New Roman" w:hAnsi="Times New Roman" w:cs="Times New Roman"/>
          <w:sz w:val="28"/>
          <w:szCs w:val="28"/>
          <w:u w:val="single"/>
        </w:rPr>
        <w:t>Матюшкова Анна Ивановна</w:t>
      </w:r>
    </w:p>
    <w:p w:rsidR="0060063B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29D3">
        <w:rPr>
          <w:rFonts w:ascii="Times New Roman" w:eastAsia="Times New Roman" w:hAnsi="Times New Roman" w:cs="Times New Roman"/>
          <w:sz w:val="28"/>
          <w:szCs w:val="28"/>
        </w:rPr>
        <w:t xml:space="preserve">1. Внеаудиторная работа с иностранными студентами как важная составляющая деятельности кафедры русского языка. / Профессиональное образование иностранных студентов на русском языке: Материалы межвузовского методического семинара / под редакцией Сатретдиновой А.Х. - Издательство ГБОУ ВПО "Астраханская государственная медицинская академия", 2012. – 143 </w:t>
      </w:r>
      <w:proofErr w:type="gramStart"/>
      <w:r w:rsidRPr="00F729D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729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63B" w:rsidRPr="0017072E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  <w:u w:val="single"/>
        </w:rPr>
        <w:t>Одишелашвили</w:t>
      </w:r>
      <w:proofErr w:type="spellEnd"/>
      <w:r w:rsidRPr="001707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  <w:u w:val="single"/>
        </w:rPr>
        <w:t>Инеса</w:t>
      </w:r>
      <w:proofErr w:type="spellEnd"/>
      <w:r w:rsidRPr="0017072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  <w:u w:val="single"/>
        </w:rPr>
        <w:t>Рафаеловна</w:t>
      </w:r>
      <w:proofErr w:type="spellEnd"/>
    </w:p>
    <w:p w:rsidR="0060063B" w:rsidRPr="0017072E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ириллова Т.С., </w:t>
      </w: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</w:rPr>
        <w:t>Одишелашвили</w:t>
      </w:r>
      <w:proofErr w:type="spellEnd"/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Изучение русского языка как иностранного в контексте глобального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ания – «Путь науки» № 5 (5), июль)</w:t>
      </w:r>
    </w:p>
    <w:p w:rsidR="0060063B" w:rsidRPr="0017072E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Кошелева О.Н., Кириллова Т.С., </w:t>
      </w: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</w:rPr>
        <w:t>Одишелашвили</w:t>
      </w:r>
      <w:proofErr w:type="spellEnd"/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И.Р.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екоторые сведения из истории развития русской медицинской терм</w:t>
      </w:r>
      <w:r>
        <w:rPr>
          <w:rFonts w:ascii="Times New Roman" w:eastAsia="Times New Roman" w:hAnsi="Times New Roman" w:cs="Times New Roman"/>
          <w:sz w:val="28"/>
          <w:szCs w:val="28"/>
        </w:rPr>
        <w:t>инологии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Астраханский медицинский журнал, 2010, том 5 , стр. 36 – 39</w:t>
      </w:r>
    </w:p>
    <w:p w:rsidR="0060063B" w:rsidRPr="0017072E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2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Т.С. Кириллова,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Одишелашвили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И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зучение русского языка как иностранного в  контексте глобального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УДК 81.25 (07.07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0063B" w:rsidRPr="0017072E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2E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Кириллова Т.С.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Гагарина Е.Ю., </w:t>
      </w: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</w:rPr>
        <w:t>Одишелашвили</w:t>
      </w:r>
      <w:proofErr w:type="spellEnd"/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рофессиональная речь и ее место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функционально-стилистической системе языка </w:t>
      </w:r>
    </w:p>
    <w:p w:rsidR="0060063B" w:rsidRPr="0017072E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ириллова Т.С., </w:t>
      </w: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</w:rPr>
        <w:t>Одишелашвили</w:t>
      </w:r>
      <w:proofErr w:type="spellEnd"/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</w:rPr>
        <w:t>Лингвокультурологический</w:t>
      </w:r>
      <w:proofErr w:type="spellEnd"/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аспект при изучении русского языка как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ностранного.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(Х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международная научно-методическая конференция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«И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ноязычное образование в современном мире»</w:t>
      </w:r>
      <w:r w:rsidR="00FD7C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063B" w:rsidRPr="0017072E" w:rsidRDefault="0060063B" w:rsidP="0060063B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ириллова Т.С., </w:t>
      </w:r>
      <w:proofErr w:type="spellStart"/>
      <w:r w:rsidRPr="0017072E">
        <w:rPr>
          <w:rFonts w:ascii="Times New Roman" w:eastAsia="Times New Roman" w:hAnsi="Times New Roman" w:cs="Times New Roman"/>
          <w:sz w:val="28"/>
          <w:szCs w:val="28"/>
        </w:rPr>
        <w:t>Одишелашвили</w:t>
      </w:r>
      <w:proofErr w:type="spellEnd"/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И.Р.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Культура </w:t>
      </w:r>
      <w:r w:rsidR="00FD7C66">
        <w:rPr>
          <w:rFonts w:ascii="Times New Roman" w:eastAsia="Times New Roman" w:hAnsi="Times New Roman" w:cs="Times New Roman"/>
          <w:sz w:val="28"/>
          <w:szCs w:val="28"/>
        </w:rPr>
        <w:t>речи через фразеологизмы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  <w:r w:rsidR="00FD7C66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C66">
        <w:rPr>
          <w:rFonts w:ascii="Times New Roman" w:eastAsia="Times New Roman" w:hAnsi="Times New Roman" w:cs="Times New Roman"/>
          <w:sz w:val="28"/>
          <w:szCs w:val="28"/>
        </w:rPr>
        <w:t>международной конференции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7C66">
        <w:rPr>
          <w:rFonts w:ascii="Times New Roman" w:eastAsia="Times New Roman" w:hAnsi="Times New Roman" w:cs="Times New Roman"/>
          <w:sz w:val="28"/>
          <w:szCs w:val="28"/>
        </w:rPr>
        <w:t>"П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ерспективы развития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образования в России и мире.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 век</w:t>
      </w:r>
      <w:proofErr w:type="gramStart"/>
      <w:r w:rsidRPr="0017072E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17072E">
        <w:rPr>
          <w:rFonts w:ascii="Times New Roman" w:eastAsia="Times New Roman" w:hAnsi="Times New Roman" w:cs="Times New Roman"/>
          <w:sz w:val="28"/>
          <w:szCs w:val="28"/>
        </w:rPr>
        <w:t>21 мая 2014)</w:t>
      </w:r>
      <w:r w:rsidR="00FD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72E">
        <w:rPr>
          <w:rFonts w:ascii="Times New Roman" w:eastAsia="Times New Roman" w:hAnsi="Times New Roman" w:cs="Times New Roman"/>
          <w:sz w:val="28"/>
          <w:szCs w:val="28"/>
        </w:rPr>
        <w:t>(сборник в РИНЦ)</w:t>
      </w:r>
      <w:r w:rsidR="00FD7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063B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6A17">
        <w:rPr>
          <w:rFonts w:ascii="Times New Roman" w:eastAsia="Times New Roman" w:hAnsi="Times New Roman" w:cs="Times New Roman"/>
          <w:sz w:val="28"/>
          <w:szCs w:val="28"/>
          <w:u w:val="single"/>
        </w:rPr>
        <w:t>Гагарина Елена Юрьевна</w:t>
      </w:r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7">
        <w:rPr>
          <w:rFonts w:ascii="Times New Roman" w:eastAsia="Times New Roman" w:hAnsi="Times New Roman" w:cs="Times New Roman"/>
          <w:sz w:val="28"/>
          <w:szCs w:val="28"/>
        </w:rPr>
        <w:t>1. 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proofErr w:type="gramStart"/>
      <w:r w:rsidRPr="00FD6A17">
        <w:rPr>
          <w:rFonts w:ascii="Times New Roman" w:eastAsia="Times New Roman" w:hAnsi="Times New Roman" w:cs="Times New Roman"/>
          <w:sz w:val="28"/>
          <w:szCs w:val="28"/>
        </w:rPr>
        <w:t>,Е</w:t>
      </w:r>
      <w:proofErr w:type="gramEnd"/>
      <w:r w:rsidRPr="00FD6A17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spellEnd"/>
      <w:r w:rsidRPr="00FD6A17">
        <w:rPr>
          <w:rFonts w:ascii="Times New Roman" w:eastAsia="Times New Roman" w:hAnsi="Times New Roman" w:cs="Times New Roman"/>
          <w:sz w:val="28"/>
          <w:szCs w:val="28"/>
        </w:rPr>
        <w:t>., Кириллова, Т.С. Языковая личность компьютерного пользователя // Гуманитарные исследования (журнал фундаментальных и прикладных исследований). - №2(42)/2012. Астрахань</w:t>
      </w:r>
      <w:proofErr w:type="gramStart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 «Астраханский государственный университет, Издательский дом», 2012. С. 39-43</w:t>
      </w:r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7"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proofErr w:type="gramStart"/>
      <w:r w:rsidRPr="00FD6A17">
        <w:rPr>
          <w:rFonts w:ascii="Times New Roman" w:eastAsia="Times New Roman" w:hAnsi="Times New Roman" w:cs="Times New Roman"/>
          <w:sz w:val="28"/>
          <w:szCs w:val="28"/>
        </w:rPr>
        <w:t>,Е</w:t>
      </w:r>
      <w:proofErr w:type="gramEnd"/>
      <w:r w:rsidRPr="00FD6A17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spellEnd"/>
      <w:r w:rsidRPr="00FD6A17">
        <w:rPr>
          <w:rFonts w:ascii="Times New Roman" w:eastAsia="Times New Roman" w:hAnsi="Times New Roman" w:cs="Times New Roman"/>
          <w:sz w:val="28"/>
          <w:szCs w:val="28"/>
        </w:rPr>
        <w:t>. Прагматический аспект речи языковой личности врача в Интернет – форумах // Вестник Брянского государственного университета. №2(2) 2012. «Брянский государственный университет имени академика И.Г.Петровского», 2012. С. 255-258</w:t>
      </w:r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7"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</w:rPr>
        <w:t>Гагарина</w:t>
      </w:r>
      <w:proofErr w:type="gramStart"/>
      <w:r w:rsidRPr="00FD6A17">
        <w:rPr>
          <w:rFonts w:ascii="Times New Roman" w:eastAsia="Times New Roman" w:hAnsi="Times New Roman" w:cs="Times New Roman"/>
          <w:sz w:val="28"/>
          <w:szCs w:val="28"/>
        </w:rPr>
        <w:t>,Е</w:t>
      </w:r>
      <w:proofErr w:type="gramEnd"/>
      <w:r w:rsidRPr="00FD6A17">
        <w:rPr>
          <w:rFonts w:ascii="Times New Roman" w:eastAsia="Times New Roman" w:hAnsi="Times New Roman" w:cs="Times New Roman"/>
          <w:sz w:val="28"/>
          <w:szCs w:val="28"/>
        </w:rPr>
        <w:t>.Ю</w:t>
      </w:r>
      <w:proofErr w:type="spellEnd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. Способы 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</w:rPr>
        <w:t>самопрезентации</w:t>
      </w:r>
      <w:proofErr w:type="spellEnd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 языковой личности врача в медицинских Интернет – форумах // Гуманитарные исследования (журнал фундаментальных и прикладных исследований). - №2(50)/2014. Астрахань</w:t>
      </w:r>
      <w:proofErr w:type="gramStart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 «Астраханский государственный университет, Издательский дом», 2014. С.19-22</w:t>
      </w:r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6A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Джулдузбаева 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  <w:u w:val="single"/>
        </w:rPr>
        <w:t>Зульфия</w:t>
      </w:r>
      <w:proofErr w:type="spellEnd"/>
      <w:r w:rsidRPr="00FD6A1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  <w:u w:val="single"/>
        </w:rPr>
        <w:t>Жулдузбаевна</w:t>
      </w:r>
      <w:proofErr w:type="spellEnd"/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D6A17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A17">
        <w:rPr>
          <w:rFonts w:ascii="Times New Roman" w:eastAsia="Times New Roman" w:hAnsi="Times New Roman" w:cs="Times New Roman"/>
          <w:sz w:val="28"/>
          <w:szCs w:val="28"/>
        </w:rPr>
        <w:t>Авт</w:t>
      </w:r>
      <w:bookmarkStart w:id="0" w:name="_GoBack"/>
      <w:bookmarkEnd w:id="0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орские рабочие тетради как средство повышения  эффективности обучения иностранных студентов на этапе 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</w:rPr>
        <w:t>предвузовской</w:t>
      </w:r>
      <w:proofErr w:type="spellEnd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 подготовки. Ганина О. Г., Джулдузбаева З. Ж. Астрахань - 2012 г.</w:t>
      </w:r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7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A17">
        <w:rPr>
          <w:rFonts w:ascii="Times New Roman" w:eastAsia="Times New Roman" w:hAnsi="Times New Roman" w:cs="Times New Roman"/>
          <w:sz w:val="28"/>
          <w:szCs w:val="28"/>
        </w:rPr>
        <w:t>Активизация учебной деятельности студентов. Джулдузбаева З.Ж. Сборник  АГМА май, 2013 г.</w:t>
      </w:r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3. Принцип преемственности в преподавании русского языка  </w:t>
      </w:r>
      <w:proofErr w:type="gramStart"/>
      <w:r w:rsidRPr="00FD6A17">
        <w:rPr>
          <w:rFonts w:ascii="Times New Roman" w:eastAsia="Times New Roman" w:hAnsi="Times New Roman" w:cs="Times New Roman"/>
          <w:sz w:val="28"/>
          <w:szCs w:val="28"/>
        </w:rPr>
        <w:t>иностранным</w:t>
      </w:r>
      <w:proofErr w:type="gramEnd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</w:rPr>
        <w:t>студентам-нефилологам</w:t>
      </w:r>
      <w:proofErr w:type="spellEnd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. Самохина Г. А., Травинская Н. </w:t>
      </w:r>
      <w:proofErr w:type="spellStart"/>
      <w:r w:rsidRPr="00FD6A17">
        <w:rPr>
          <w:rFonts w:ascii="Times New Roman" w:eastAsia="Times New Roman" w:hAnsi="Times New Roman" w:cs="Times New Roman"/>
          <w:sz w:val="28"/>
          <w:szCs w:val="28"/>
        </w:rPr>
        <w:t>М.,Джулдузбаева</w:t>
      </w:r>
      <w:proofErr w:type="spellEnd"/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 З. Ж. Сборник  АГМА, ноябрь 2013 г.</w:t>
      </w:r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A17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6A17">
        <w:rPr>
          <w:rFonts w:ascii="Times New Roman" w:eastAsia="Times New Roman" w:hAnsi="Times New Roman" w:cs="Times New Roman"/>
          <w:sz w:val="28"/>
          <w:szCs w:val="28"/>
        </w:rPr>
        <w:t xml:space="preserve">Учебный текст и особенности его восприятия иностранными студентами.  Сборник материалов 5 международной научно-методической конференции. Казахстан, </w:t>
      </w:r>
      <w:proofErr w:type="gramStart"/>
      <w:r w:rsidRPr="00FD6A17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6A17">
        <w:rPr>
          <w:rFonts w:ascii="Times New Roman" w:eastAsia="Times New Roman" w:hAnsi="Times New Roman" w:cs="Times New Roman"/>
          <w:sz w:val="28"/>
          <w:szCs w:val="28"/>
        </w:rPr>
        <w:t>. Астана – 2013г.</w:t>
      </w:r>
    </w:p>
    <w:p w:rsidR="00FD6A17" w:rsidRPr="00FD6A17" w:rsidRDefault="00FD6A17" w:rsidP="00FD6A17">
      <w:pPr>
        <w:tabs>
          <w:tab w:val="left" w:pos="538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6F18" w:rsidRDefault="009E6F18"/>
    <w:sectPr w:rsidR="009E6F18" w:rsidSect="00C4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1F47"/>
    <w:multiLevelType w:val="hybridMultilevel"/>
    <w:tmpl w:val="3174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063B"/>
    <w:rsid w:val="0060063B"/>
    <w:rsid w:val="009E6F18"/>
    <w:rsid w:val="00C47BD8"/>
    <w:rsid w:val="00FD6A17"/>
    <w:rsid w:val="00FD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063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0063B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60063B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1386</Words>
  <Characters>7904</Characters>
  <Application>Microsoft Office Word</Application>
  <DocSecurity>0</DocSecurity>
  <Lines>65</Lines>
  <Paragraphs>18</Paragraphs>
  <ScaleCrop>false</ScaleCrop>
  <Company/>
  <LinksUpToDate>false</LinksUpToDate>
  <CharactersWithSpaces>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2015-04-07T14:27:00Z</dcterms:created>
  <dcterms:modified xsi:type="dcterms:W3CDTF">2015-04-09T09:58:00Z</dcterms:modified>
</cp:coreProperties>
</file>