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2A9B" w:rsidRPr="00C22A9B" w:rsidRDefault="00851A1A" w:rsidP="00851A1A">
      <w:pPr>
        <w:shd w:val="clear" w:color="auto" w:fill="FFFFFF"/>
        <w:spacing w:before="300" w:after="300" w:line="240" w:lineRule="auto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</w:pPr>
      <w:r>
        <w:rPr>
          <w:noProof/>
        </w:rPr>
        <w:drawing>
          <wp:inline distT="0" distB="0" distL="0" distR="0">
            <wp:extent cx="1309420" cy="734853"/>
            <wp:effectExtent l="0" t="0" r="5080" b="8255"/>
            <wp:docPr id="1" name="Рисунок 1" descr="C:\Users\ЯкуповаДелия\AppData\Local\Microsoft\Windows\INetCache\Content.Word\fasie_ru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уповаДелия\AppData\Local\Microsoft\Windows\INetCache\Content.Word\fasie_rus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2657" cy="7478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2A9B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(</w:t>
      </w:r>
      <w:r w:rsidR="00C22A9B" w:rsidRPr="00C22A9B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информация представлена </w:t>
      </w:r>
      <w:proofErr w:type="gramStart"/>
      <w:r w:rsidR="00C22A9B" w:rsidRPr="00C22A9B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сайтом </w:t>
      </w:r>
      <w:r w:rsidR="00C22A9B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 xml:space="preserve"> </w:t>
      </w:r>
      <w:r w:rsidR="00C22A9B" w:rsidRPr="00C22A9B">
        <w:rPr>
          <w:rFonts w:ascii="Times New Roman" w:eastAsia="Times New Roman" w:hAnsi="Times New Roman" w:cs="Times New Roman"/>
          <w:b/>
          <w:bCs/>
          <w:caps/>
          <w:color w:val="000000"/>
          <w:sz w:val="16"/>
          <w:szCs w:val="16"/>
          <w:lang w:eastAsia="ru-RU"/>
        </w:rPr>
        <w:t>http://fasie.ru/press/fund/zavershilsya-otbor-po-napravleniyu-khelsnet-v-ramkakh-konkursa-umnik-nti/</w:t>
      </w:r>
      <w:proofErr w:type="gramEnd"/>
    </w:p>
    <w:p w:rsidR="00851A1A" w:rsidRPr="00851A1A" w:rsidRDefault="00851A1A" w:rsidP="00C22A9B">
      <w:pPr>
        <w:shd w:val="clear" w:color="auto" w:fill="FFFFFF"/>
        <w:spacing w:before="300" w:after="30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</w:pPr>
      <w:r w:rsidRPr="00851A1A">
        <w:rPr>
          <w:rFonts w:ascii="Times New Roman" w:eastAsia="Times New Roman" w:hAnsi="Times New Roman" w:cs="Times New Roman"/>
          <w:b/>
          <w:bCs/>
          <w:caps/>
          <w:color w:val="000000"/>
          <w:sz w:val="28"/>
          <w:szCs w:val="28"/>
          <w:lang w:eastAsia="ru-RU"/>
        </w:rPr>
        <w:t>ЗАВЕРШИЛСЯ ПРИЕМ ЗАЯВОК ПО НАПРАВЛЕНИЮ ХЕЛСНЕТ В РАМКАХ КОНКУРСА «УМНИК-НТИ»</w:t>
      </w:r>
      <w:bookmarkStart w:id="0" w:name="_GoBack"/>
      <w:bookmarkEnd w:id="0"/>
    </w:p>
    <w:p w:rsidR="00851A1A" w:rsidRPr="00851A1A" w:rsidRDefault="00851A1A" w:rsidP="00851A1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</w:t>
      </w:r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Прием заявок проходил с апреля по октябрь 2017 года. Сейчас все заявки проходят заочную экспертизу. По итогам лучшие проекты пригласят на финал, который пройдет 25 ноября 2017 года на площадке «Точки кипения АСИ» в Москве.</w:t>
      </w:r>
    </w:p>
    <w:p w:rsidR="00851A1A" w:rsidRDefault="00851A1A" w:rsidP="00851A1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«Мы получили 162 заявки молодых ученых из 44 населенных пунктов в 28 субъектах РФ, — рассказала куратор конкурса, руководитель направления «Образование» рабочей группы </w:t>
      </w:r>
      <w:proofErr w:type="spellStart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Хелснет</w:t>
      </w:r>
      <w:proofErr w:type="spellEnd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Национальной технологической инициативы (НТИ), заместитель проректора по инновационной деятельности ТГУ Ольга Бабкина. — При этом лидируют по количеству поданных заявок Москва (49), Астрахань (23), Томск (9), Самара (7) и Красноярск (6), также отмечу активность Московской области, представители которой подали суммарно 14 заявок без учета Москвы». </w:t>
      </w:r>
    </w:p>
    <w:p w:rsidR="00851A1A" w:rsidRPr="00851A1A" w:rsidRDefault="00851A1A" w:rsidP="00851A1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</w:p>
    <w:p w:rsidR="00851A1A" w:rsidRPr="00851A1A" w:rsidRDefault="00851A1A" w:rsidP="00851A1A">
      <w:pPr>
        <w:shd w:val="clear" w:color="auto" w:fill="FFFFFF"/>
        <w:spacing w:after="0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7CA58D46" wp14:editId="196444F2">
            <wp:extent cx="5395035" cy="4140403"/>
            <wp:effectExtent l="0" t="0" r="0" b="0"/>
            <wp:docPr id="3" name="Рисунок 3" descr="х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х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0197" cy="416738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                  </w:t>
      </w:r>
    </w:p>
    <w:p w:rsidR="00851A1A" w:rsidRPr="00851A1A" w:rsidRDefault="00851A1A" w:rsidP="00851A1A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lastRenderedPageBreak/>
        <w:t>Наиболее популярное направление среди конкурсантов — H2 «Медицина будущего», на него подали 95 заявок. На втором месте направления H1 «Информационные технологии» и H4 «Новые приборы и аппаратные комплексы» — по 23 заявки. На третьем месте H5 «Биотехнологии» — 12 заявок. По направлению H3 «Современные материалы и технологии их создания» подано 9 заявок.</w:t>
      </w:r>
    </w:p>
    <w:p w:rsidR="00851A1A" w:rsidRPr="00851A1A" w:rsidRDefault="00851A1A" w:rsidP="00851A1A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По итогам сбора заявок организаторы конкурса среди вузов и академических институтов отметили активность Московского Государственного Технического Университета имени Н. Э. Баумана, Астраханского государственного медицинского университета, Московского государственного медицинского университета имени И.М. Сеченова, Самарского государственного медицинского университета и Башкирского государственного медицинского университета.</w:t>
      </w:r>
    </w:p>
    <w:p w:rsidR="00851A1A" w:rsidRPr="00851A1A" w:rsidRDefault="00851A1A" w:rsidP="00851A1A">
      <w:pPr>
        <w:shd w:val="clear" w:color="auto" w:fill="FFFFFF"/>
        <w:spacing w:after="255" w:line="450" w:lineRule="atLeast"/>
        <w:jc w:val="center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noProof/>
          <w:color w:val="56585A"/>
          <w:sz w:val="24"/>
          <w:szCs w:val="24"/>
          <w:lang w:eastAsia="ru-RU"/>
        </w:rPr>
        <w:drawing>
          <wp:inline distT="0" distB="0" distL="0" distR="0" wp14:anchorId="7629A94B" wp14:editId="2A10B60A">
            <wp:extent cx="5609108" cy="4037762"/>
            <wp:effectExtent l="0" t="0" r="0" b="1270"/>
            <wp:docPr id="4" name="Рисунок 4" descr="х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х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22188" cy="404717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1A1A" w:rsidRPr="00851A1A" w:rsidRDefault="00851A1A" w:rsidP="00851A1A">
      <w:pPr>
        <w:shd w:val="clear" w:color="auto" w:fill="FFFFFF"/>
        <w:spacing w:after="255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«Дорожная карта» </w:t>
      </w:r>
      <w:proofErr w:type="spellStart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Хелснет</w:t>
      </w:r>
      <w:proofErr w:type="spellEnd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 xml:space="preserve"> определяет вектор развития персонализированных медицинских услуг и лекарственных средств, обеспечивающих рост продолжительности жизни. Для развития этого направления необходимы идеи и предложения молодых ученых. Сейчас у нас уже появился пул интересных проектов от </w:t>
      </w:r>
      <w:proofErr w:type="spellStart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инноваторов</w:t>
      </w:r>
      <w:proofErr w:type="spellEnd"/>
      <w:r w:rsidRPr="00851A1A">
        <w:rPr>
          <w:rFonts w:ascii="Arial" w:eastAsia="Times New Roman" w:hAnsi="Arial" w:cs="Arial"/>
          <w:color w:val="56585A"/>
          <w:sz w:val="24"/>
          <w:szCs w:val="24"/>
          <w:lang w:eastAsia="ru-RU"/>
        </w:rPr>
        <w:t>, готовых связать свою жизнь с наукой и способных заглянуть в далекий мир 2035 года – горизонт планирования НТИ. Надеюсь, что эти проекты станут основой для развития новых направлений в науке», - отметил Антон Сорокин, руководитель группы программы «УМНИК» Фонда содействия инновациям.</w:t>
      </w:r>
    </w:p>
    <w:p w:rsidR="00851A1A" w:rsidRPr="00851A1A" w:rsidRDefault="00851A1A" w:rsidP="00851A1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proofErr w:type="spellStart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Справочно</w:t>
      </w:r>
      <w:proofErr w:type="spellEnd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 xml:space="preserve">: «Дорожная карта» </w:t>
      </w:r>
      <w:proofErr w:type="spellStart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Хелснет</w:t>
      </w:r>
      <w:proofErr w:type="spellEnd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 xml:space="preserve"> НТИ направлена на поиск решений для превентивной медицины, спорта и здоровья, медицинской генетики, информационных технологий в медицине, здорового долголетия и биомедицины. Согласно прогнозам, объем глобального рынка </w:t>
      </w:r>
      <w:proofErr w:type="spellStart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Хелснет</w:t>
      </w:r>
      <w:proofErr w:type="spellEnd"/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 xml:space="preserve"> к 2035 году увеличится до 9 трлн долларов, российская доля составит не менее 3% от мирового объема.</w:t>
      </w:r>
    </w:p>
    <w:p w:rsidR="00851A1A" w:rsidRPr="00851A1A" w:rsidRDefault="00851A1A" w:rsidP="00851A1A">
      <w:pPr>
        <w:shd w:val="clear" w:color="auto" w:fill="FFFFFF"/>
        <w:spacing w:after="0" w:line="450" w:lineRule="atLeast"/>
        <w:jc w:val="both"/>
        <w:rPr>
          <w:rFonts w:ascii="Arial" w:eastAsia="Times New Roman" w:hAnsi="Arial" w:cs="Arial"/>
          <w:color w:val="56585A"/>
          <w:sz w:val="24"/>
          <w:szCs w:val="24"/>
          <w:lang w:eastAsia="ru-RU"/>
        </w:rPr>
      </w:pPr>
      <w:r w:rsidRPr="00851A1A">
        <w:rPr>
          <w:rFonts w:ascii="Arial" w:eastAsia="Times New Roman" w:hAnsi="Arial" w:cs="Arial"/>
          <w:i/>
          <w:iCs/>
          <w:color w:val="56585A"/>
          <w:sz w:val="24"/>
          <w:szCs w:val="24"/>
          <w:lang w:eastAsia="ru-RU"/>
        </w:rPr>
        <w:t>В рамках конкурса «УМНИК-НТИ» осуществляется отбор молодежных инновационных проектов, предполагающих проведение исследований, соответствующих основным направлениям «дорожных карт» НТИ.</w:t>
      </w:r>
    </w:p>
    <w:p w:rsid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В 2017 году проводятся 7 совместных конкурсов по программе «УМНИК» в рамках НТИ:</w:t>
      </w:r>
    </w:p>
    <w:p w:rsid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Маринет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открыт): </w:t>
      </w:r>
      <w:hyperlink r:id="rId8" w:history="1">
        <w:r w:rsidRPr="00FB1DFF">
          <w:rPr>
            <w:rStyle w:val="a3"/>
            <w:rFonts w:ascii="Times New Roman" w:hAnsi="Times New Roman" w:cs="Times New Roman"/>
            <w:sz w:val="28"/>
            <w:szCs w:val="28"/>
          </w:rPr>
          <w:t>http://umnik.fasie.ru/marinet/</w:t>
        </w:r>
      </w:hyperlink>
    </w:p>
    <w:p w:rsidR="00851A1A" w:rsidRPr="00851A1A" w:rsidRDefault="00851A1A" w:rsidP="00851A1A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A1A">
        <w:rPr>
          <w:rFonts w:ascii="Times New Roman" w:hAnsi="Times New Roman" w:cs="Times New Roman"/>
          <w:sz w:val="28"/>
          <w:szCs w:val="28"/>
        </w:rPr>
        <w:t xml:space="preserve"> </w:t>
      </w:r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Полуфинал программы УМНИК МАРИНЕТ НТИ (16.11.2017 - 01.12.2017)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Pr="00851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заявок: 12.07.2017 - 15.11.2017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15 декабря</w:t>
      </w:r>
    </w:p>
    <w:p w:rsidR="00851A1A" w:rsidRDefault="00851A1A" w:rsidP="0085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Автонет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открыт): </w:t>
      </w:r>
      <w:hyperlink r:id="rId9" w:history="1">
        <w:r w:rsidRPr="00251DB5">
          <w:rPr>
            <w:rStyle w:val="a3"/>
            <w:rFonts w:ascii="Times New Roman" w:hAnsi="Times New Roman" w:cs="Times New Roman"/>
            <w:sz w:val="28"/>
            <w:szCs w:val="28"/>
          </w:rPr>
          <w:t>http://umnik.fasie.ru/autonet/</w:t>
        </w:r>
      </w:hyperlink>
    </w:p>
    <w:p w:rsidR="00851A1A" w:rsidRDefault="00851A1A" w:rsidP="00851A1A">
      <w:pPr>
        <w:spacing w:after="0"/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51A1A" w:rsidRPr="00851A1A" w:rsidRDefault="00851A1A" w:rsidP="00851A1A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Полуфинал программы УМНИК НТИ АВТОНЕТ (16.11.2017-07.12.2017)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Pr="00851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заявок: 14.07.2017 - 15.11.2017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15 декабря</w:t>
      </w:r>
    </w:p>
    <w:p w:rsid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Аэронет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открыт): </w:t>
      </w:r>
      <w:hyperlink r:id="rId10" w:history="1">
        <w:r w:rsidRPr="00251DB5">
          <w:rPr>
            <w:rStyle w:val="a3"/>
            <w:rFonts w:ascii="Times New Roman" w:hAnsi="Times New Roman" w:cs="Times New Roman"/>
            <w:sz w:val="28"/>
            <w:szCs w:val="28"/>
          </w:rPr>
          <w:t>http://umnik.fasie.ru/aeronet/</w:t>
        </w:r>
      </w:hyperlink>
    </w:p>
    <w:p w:rsidR="00851A1A" w:rsidRPr="00851A1A" w:rsidRDefault="00851A1A" w:rsidP="00851A1A">
      <w:pPr>
        <w:numPr>
          <w:ilvl w:val="0"/>
          <w:numId w:val="3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A1A">
        <w:rPr>
          <w:rFonts w:ascii="Times New Roman" w:hAnsi="Times New Roman" w:cs="Times New Roman"/>
          <w:sz w:val="28"/>
          <w:szCs w:val="28"/>
        </w:rPr>
        <w:t xml:space="preserve"> </w:t>
      </w:r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Полуфинал конкурса "УМНИК-</w:t>
      </w:r>
      <w:proofErr w:type="spellStart"/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Аэронет</w:t>
      </w:r>
      <w:proofErr w:type="spellEnd"/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" (21 ноября - 4 декабря)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 (</w:t>
      </w:r>
      <w:r w:rsidRPr="00851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заявок: 12.10.2017 - 20.11.2017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13 декабря</w:t>
      </w:r>
    </w:p>
    <w:p w:rsid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Энерджинет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открыт) </w:t>
      </w:r>
      <w:hyperlink r:id="rId11" w:history="1">
        <w:r w:rsidRPr="00251DB5">
          <w:rPr>
            <w:rStyle w:val="a3"/>
            <w:rFonts w:ascii="Times New Roman" w:hAnsi="Times New Roman" w:cs="Times New Roman"/>
            <w:sz w:val="28"/>
            <w:szCs w:val="28"/>
          </w:rPr>
          <w:t>http://umnik.fasie.ru/energynet/</w:t>
        </w:r>
      </w:hyperlink>
    </w:p>
    <w:p w:rsidR="00851A1A" w:rsidRPr="00851A1A" w:rsidRDefault="00851A1A" w:rsidP="00851A1A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Полуфинал конкурса "</w:t>
      </w:r>
      <w:proofErr w:type="spellStart"/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Энергопрорыв</w:t>
      </w:r>
      <w:proofErr w:type="spellEnd"/>
      <w:r w:rsidRPr="00851A1A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- Умные идеи" (14.11.2017 - 20.11.2017)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851A1A">
        <w:rPr>
          <w:rFonts w:ascii="Arial" w:eastAsia="Times New Roman" w:hAnsi="Arial" w:cs="Arial"/>
          <w:color w:val="000000"/>
          <w:sz w:val="20"/>
          <w:szCs w:val="20"/>
          <w:lang w:eastAsia="ru-RU"/>
        </w:rPr>
        <w:br/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 xml:space="preserve"> (</w:t>
      </w:r>
      <w:r w:rsidRPr="00851A1A"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прием заявок: 10.10.2017 - 13.11.2017</w:t>
      </w:r>
      <w:r>
        <w:rPr>
          <w:rFonts w:ascii="Arial" w:eastAsia="Times New Roman" w:hAnsi="Arial" w:cs="Arial"/>
          <w:b/>
          <w:bCs/>
          <w:color w:val="000000"/>
          <w:sz w:val="20"/>
          <w:szCs w:val="20"/>
          <w:lang w:eastAsia="ru-RU"/>
        </w:rPr>
        <w:t>)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9 декабря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Хелснет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завершен) 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25 ноября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Технет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завершен) 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16-17 ноября</w:t>
      </w:r>
    </w:p>
    <w:p w:rsidR="00851A1A" w:rsidRPr="00851A1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«УМНИК-</w:t>
      </w:r>
      <w:proofErr w:type="spellStart"/>
      <w:r w:rsidRPr="00851A1A">
        <w:rPr>
          <w:rFonts w:ascii="Times New Roman" w:hAnsi="Times New Roman" w:cs="Times New Roman"/>
          <w:sz w:val="28"/>
          <w:szCs w:val="28"/>
        </w:rPr>
        <w:t>Нейронет</w:t>
      </w:r>
      <w:proofErr w:type="spellEnd"/>
      <w:r w:rsidRPr="00851A1A">
        <w:rPr>
          <w:rFonts w:ascii="Times New Roman" w:hAnsi="Times New Roman" w:cs="Times New Roman"/>
          <w:sz w:val="28"/>
          <w:szCs w:val="28"/>
        </w:rPr>
        <w:t xml:space="preserve">» (сбор заявок завершен) </w:t>
      </w:r>
    </w:p>
    <w:p w:rsidR="0008010A" w:rsidRDefault="00851A1A" w:rsidP="00851A1A">
      <w:pPr>
        <w:rPr>
          <w:rFonts w:ascii="Times New Roman" w:hAnsi="Times New Roman" w:cs="Times New Roman"/>
          <w:sz w:val="28"/>
          <w:szCs w:val="28"/>
        </w:rPr>
      </w:pPr>
      <w:r w:rsidRPr="00851A1A">
        <w:rPr>
          <w:rFonts w:ascii="Times New Roman" w:hAnsi="Times New Roman" w:cs="Times New Roman"/>
          <w:sz w:val="28"/>
          <w:szCs w:val="28"/>
        </w:rPr>
        <w:t>Предварительная дата финала: 1 ноября</w:t>
      </w:r>
    </w:p>
    <w:p w:rsidR="00C22A9B" w:rsidRPr="00851A1A" w:rsidRDefault="00C22A9B" w:rsidP="00851A1A">
      <w:pPr>
        <w:rPr>
          <w:rFonts w:ascii="Times New Roman" w:hAnsi="Times New Roman" w:cs="Times New Roman"/>
          <w:sz w:val="28"/>
          <w:szCs w:val="28"/>
        </w:rPr>
      </w:pPr>
    </w:p>
    <w:sectPr w:rsidR="00C22A9B" w:rsidRPr="00851A1A" w:rsidSect="00851A1A">
      <w:pgSz w:w="11906" w:h="16838"/>
      <w:pgMar w:top="426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BB522C"/>
    <w:multiLevelType w:val="multilevel"/>
    <w:tmpl w:val="5A5A9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0EB73C8"/>
    <w:multiLevelType w:val="multilevel"/>
    <w:tmpl w:val="42623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4C32756"/>
    <w:multiLevelType w:val="multilevel"/>
    <w:tmpl w:val="AE1CEA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86D5247"/>
    <w:multiLevelType w:val="multilevel"/>
    <w:tmpl w:val="4D1E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04C4"/>
    <w:rsid w:val="0008010A"/>
    <w:rsid w:val="007F04C4"/>
    <w:rsid w:val="00851A1A"/>
    <w:rsid w:val="00C22A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DFB7AB"/>
  <w15:chartTrackingRefBased/>
  <w15:docId w15:val="{47C0A1F7-5A65-4A67-B194-75AD8B5131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51A1A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851A1A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0652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346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09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398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166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nik.fasie.ru/marinet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http://umnik.fasie.ru/energynet/" TargetMode="External"/><Relationship Id="rId5" Type="http://schemas.openxmlformats.org/officeDocument/2006/relationships/image" Target="media/image1.png"/><Relationship Id="rId10" Type="http://schemas.openxmlformats.org/officeDocument/2006/relationships/hyperlink" Target="http://umnik.fasie.ru/aerone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umnik.fasie.ru/autonet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639</Words>
  <Characters>3643</Characters>
  <Application>Microsoft Office Word</Application>
  <DocSecurity>0</DocSecurity>
  <Lines>30</Lines>
  <Paragraphs>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    /</vt:lpstr>
      <vt:lpstr>    ЗАВЕРШИЛСЯ ПРИЕМ ЗАЯВОК ПО НАПРАВЛЕНИЮ ХЕЛСНЕТ В РАМКАХ КОНКУРСА «УМНИК-НТИ»</vt:lpstr>
    </vt:vector>
  </TitlesOfParts>
  <Company/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Якупова Делия</dc:creator>
  <cp:keywords/>
  <dc:description/>
  <cp:lastModifiedBy>Якупова Делия</cp:lastModifiedBy>
  <cp:revision>3</cp:revision>
  <dcterms:created xsi:type="dcterms:W3CDTF">2017-10-30T17:00:00Z</dcterms:created>
  <dcterms:modified xsi:type="dcterms:W3CDTF">2017-10-30T17:17:00Z</dcterms:modified>
</cp:coreProperties>
</file>