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7A" w:rsidRDefault="0004467A" w:rsidP="00A67BE6">
      <w:pPr>
        <w:jc w:val="center"/>
        <w:rPr>
          <w:b/>
          <w:szCs w:val="24"/>
        </w:rPr>
      </w:pPr>
      <w:r>
        <w:rPr>
          <w:b/>
          <w:szCs w:val="24"/>
        </w:rPr>
        <w:t xml:space="preserve"> «14.01.04 – Внутренние болезни»</w:t>
      </w:r>
    </w:p>
    <w:p w:rsidR="0004467A" w:rsidRPr="007059B5" w:rsidRDefault="0004467A" w:rsidP="00A67BE6">
      <w:pPr>
        <w:jc w:val="center"/>
        <w:rPr>
          <w:b/>
          <w:szCs w:val="24"/>
        </w:rPr>
      </w:pPr>
    </w:p>
    <w:p w:rsidR="0004467A" w:rsidRPr="00A67BE6" w:rsidRDefault="0004467A" w:rsidP="0002046A">
      <w:pPr>
        <w:pStyle w:val="BodyText"/>
        <w:numPr>
          <w:ilvl w:val="0"/>
          <w:numId w:val="2"/>
        </w:numPr>
        <w:spacing w:line="360" w:lineRule="auto"/>
        <w:rPr>
          <w:szCs w:val="24"/>
        </w:rPr>
      </w:pPr>
      <w:r w:rsidRPr="00A67BE6">
        <w:rPr>
          <w:szCs w:val="24"/>
        </w:rPr>
        <w:t>Вклад отечественных ученых в разработку различных областей внутренней медицины.</w:t>
      </w:r>
    </w:p>
    <w:p w:rsidR="0004467A" w:rsidRPr="00A67BE6" w:rsidRDefault="0004467A" w:rsidP="0002046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67BE6">
        <w:rPr>
          <w:szCs w:val="24"/>
        </w:rPr>
        <w:t>Деонтология и медицинская этика врача.</w:t>
      </w:r>
    </w:p>
    <w:p w:rsidR="0004467A" w:rsidRPr="00A67BE6" w:rsidRDefault="0004467A" w:rsidP="0002046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67BE6">
        <w:rPr>
          <w:szCs w:val="24"/>
        </w:rPr>
        <w:t>Профилактическая направленность современной медицины.</w:t>
      </w:r>
    </w:p>
    <w:p w:rsidR="0004467A" w:rsidRPr="00A67BE6" w:rsidRDefault="0004467A" w:rsidP="0002046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67BE6">
        <w:rPr>
          <w:szCs w:val="24"/>
        </w:rPr>
        <w:t>Перспективы реформирования медицинской помощи населению в современных условиях.</w:t>
      </w:r>
    </w:p>
    <w:p w:rsidR="0004467A" w:rsidRPr="00A67BE6" w:rsidRDefault="0004467A" w:rsidP="0002046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67BE6">
        <w:rPr>
          <w:szCs w:val="24"/>
        </w:rPr>
        <w:t>Использование современных технологий в разработке новых диагностических и лечебных методов.</w:t>
      </w:r>
    </w:p>
    <w:p w:rsidR="0004467A" w:rsidRPr="00A67BE6" w:rsidRDefault="0004467A" w:rsidP="0002046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67BE6">
        <w:rPr>
          <w:szCs w:val="24"/>
        </w:rPr>
        <w:t>Организация терапевтической помощи населению, особенности стационарной и амбулаторной помощи.</w:t>
      </w:r>
    </w:p>
    <w:p w:rsidR="0004467A" w:rsidRPr="00A67BE6" w:rsidRDefault="0004467A" w:rsidP="0002046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67BE6">
        <w:rPr>
          <w:szCs w:val="24"/>
        </w:rPr>
        <w:t>Основы медико-социальной экспертизы, вопросы управления, экономики и планирования терапевтической службы, понятие о страховой медицине, ее особенностях в РФ и значение в работе терапевтических подразделений.</w:t>
      </w:r>
    </w:p>
    <w:p w:rsidR="0004467A" w:rsidRPr="00A67BE6" w:rsidRDefault="0004467A" w:rsidP="0002046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67BE6">
        <w:rPr>
          <w:szCs w:val="24"/>
        </w:rPr>
        <w:t>Медицинская классификация болезней, МКБ-10, медицинские экономические стандарты РФ.</w:t>
      </w:r>
    </w:p>
    <w:p w:rsidR="0004467A" w:rsidRPr="00A67BE6" w:rsidRDefault="0004467A" w:rsidP="0002046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67BE6">
        <w:rPr>
          <w:szCs w:val="24"/>
        </w:rPr>
        <w:t>Острые бронхиты и трахеобронхиты.</w:t>
      </w:r>
    </w:p>
    <w:p w:rsidR="0004467A" w:rsidRPr="00A67BE6" w:rsidRDefault="0004467A" w:rsidP="0002046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67BE6">
        <w:rPr>
          <w:szCs w:val="24"/>
        </w:rPr>
        <w:t>Крупозная и очаговая пневмония.</w:t>
      </w:r>
    </w:p>
    <w:p w:rsidR="0004467A" w:rsidRPr="00A67BE6" w:rsidRDefault="0004467A" w:rsidP="0002046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67BE6">
        <w:rPr>
          <w:szCs w:val="24"/>
        </w:rPr>
        <w:t>Абсцесс и гангрена легких.</w:t>
      </w:r>
    </w:p>
    <w:p w:rsidR="0004467A" w:rsidRPr="00A67BE6" w:rsidRDefault="0004467A" w:rsidP="0002046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67BE6">
        <w:rPr>
          <w:szCs w:val="24"/>
        </w:rPr>
        <w:t>Хронический необструктивный бронхит. Хронические обструктивные болезни легких. Бронхоэктатическая болезнь.</w:t>
      </w:r>
    </w:p>
    <w:p w:rsidR="0004467A" w:rsidRPr="00A67BE6" w:rsidRDefault="0004467A" w:rsidP="0002046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67BE6">
        <w:rPr>
          <w:szCs w:val="24"/>
        </w:rPr>
        <w:t>Дыхательная (легочная) недостаточность, острая и хроническая, типы, стадии. Методы изучения функции внешнего дыхания.</w:t>
      </w:r>
    </w:p>
    <w:p w:rsidR="0004467A" w:rsidRPr="00A67BE6" w:rsidRDefault="0004467A" w:rsidP="0002046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67BE6">
        <w:rPr>
          <w:szCs w:val="24"/>
        </w:rPr>
        <w:t>Легочное сердце.</w:t>
      </w:r>
    </w:p>
    <w:p w:rsidR="0004467A" w:rsidRPr="00A67BE6" w:rsidRDefault="0004467A" w:rsidP="0002046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67BE6">
        <w:rPr>
          <w:szCs w:val="24"/>
        </w:rPr>
        <w:t>Бронхиальная астма. Аллергологическая диагностика. Гипосенсибилизация специфическая и неспецифическая. Астматический статус. Неотложная по</w:t>
      </w:r>
      <w:bookmarkStart w:id="0" w:name="_GoBack"/>
      <w:bookmarkEnd w:id="0"/>
      <w:r w:rsidRPr="00A67BE6">
        <w:rPr>
          <w:szCs w:val="24"/>
        </w:rPr>
        <w:t>мощь.</w:t>
      </w:r>
    </w:p>
    <w:p w:rsidR="0004467A" w:rsidRPr="00A67BE6" w:rsidRDefault="0004467A" w:rsidP="0002046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67BE6">
        <w:rPr>
          <w:szCs w:val="24"/>
        </w:rPr>
        <w:t>Пневмокониозы (силикоз, силикатозы, бериллиоз, смешанные). Клинико-морфологические формы и стадии. Силикотуберкулез. Пылевые бронхиты. Методы профилактики.</w:t>
      </w:r>
    </w:p>
    <w:p w:rsidR="0004467A" w:rsidRPr="00A67BE6" w:rsidRDefault="0004467A" w:rsidP="0002046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67BE6">
        <w:rPr>
          <w:szCs w:val="24"/>
        </w:rPr>
        <w:t>Рак легких.</w:t>
      </w:r>
    </w:p>
    <w:p w:rsidR="0004467A" w:rsidRPr="00A67BE6" w:rsidRDefault="0004467A" w:rsidP="0002046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67BE6">
        <w:rPr>
          <w:szCs w:val="24"/>
        </w:rPr>
        <w:t>Плевриты сухие и экссудативные. Опухоли плевры.</w:t>
      </w:r>
    </w:p>
    <w:p w:rsidR="0004467A" w:rsidRPr="00A67BE6" w:rsidRDefault="0004467A" w:rsidP="0002046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67BE6">
        <w:rPr>
          <w:szCs w:val="24"/>
        </w:rPr>
        <w:t>Пневмоторакс спонтанный и травматический. Инфаркт легких. Легочное кровотечение и кровохарканья. Неотложная помощь. Методы дыхательной реанимации.</w:t>
      </w:r>
    </w:p>
    <w:p w:rsidR="0004467A" w:rsidRPr="00A67BE6" w:rsidRDefault="0004467A" w:rsidP="0002046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67BE6">
        <w:rPr>
          <w:szCs w:val="24"/>
        </w:rPr>
        <w:t>Диффузные заболевания легких (саркоидоз, альвеолит, эозинофильная пневмония, синдром Гудпасчера).</w:t>
      </w:r>
    </w:p>
    <w:p w:rsidR="0004467A" w:rsidRPr="00A67BE6" w:rsidRDefault="0004467A" w:rsidP="0002046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67BE6">
        <w:rPr>
          <w:szCs w:val="24"/>
        </w:rPr>
        <w:t>Ревматизм. Классификация. Диагностика. Определение степени активности. Ревмокардит. Ревматический полиартрит.</w:t>
      </w:r>
    </w:p>
    <w:p w:rsidR="0004467A" w:rsidRPr="00A67BE6" w:rsidRDefault="0004467A" w:rsidP="0002046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67BE6">
        <w:rPr>
          <w:szCs w:val="24"/>
        </w:rPr>
        <w:t>Затяжной септический эндокардит. Основные клинические синдромы.</w:t>
      </w:r>
    </w:p>
    <w:p w:rsidR="0004467A" w:rsidRPr="00A67BE6" w:rsidRDefault="0004467A" w:rsidP="0002046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67BE6">
        <w:rPr>
          <w:szCs w:val="24"/>
        </w:rPr>
        <w:t>Ревматические пороки сердца. Недостаточность митрального клапана. Стеноз левого атриовентрикулярного отверстия. Недостаточность клапанов аорты. Стеноз устья аорты. Недостаточность клапанов легочной артерии. Сочетанные и комбинированные пороки. Особенности нарушения гемодинамики при различных пороках сердца.</w:t>
      </w:r>
    </w:p>
    <w:p w:rsidR="0004467A" w:rsidRPr="00A67BE6" w:rsidRDefault="0004467A" w:rsidP="0002046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67BE6">
        <w:rPr>
          <w:szCs w:val="24"/>
        </w:rPr>
        <w:t>Врожденные пороки сердца. Дефект межпредсердной и межжелудочковой перегородок. Незаращение артериального протока. Коарктация аорты. Триада и тетрада Фалло. Комплекс Эйзенменгера.</w:t>
      </w:r>
    </w:p>
    <w:p w:rsidR="0004467A" w:rsidRPr="00A67BE6" w:rsidRDefault="0004467A" w:rsidP="0002046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67BE6">
        <w:rPr>
          <w:szCs w:val="24"/>
        </w:rPr>
        <w:t>Синдром пролапса митрального клапана.</w:t>
      </w:r>
    </w:p>
    <w:p w:rsidR="0004467A" w:rsidRPr="00A67BE6" w:rsidRDefault="0004467A" w:rsidP="0002046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67BE6">
        <w:rPr>
          <w:szCs w:val="24"/>
        </w:rPr>
        <w:t>Диагностическое значение эхо- и допплеэхокардиографического, рентгенологического, электрокардиографического исследований. Зондирование сердца и крупных сосудов, ангиография.</w:t>
      </w:r>
    </w:p>
    <w:p w:rsidR="0004467A" w:rsidRPr="00A67BE6" w:rsidRDefault="0004467A" w:rsidP="0002046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67BE6">
        <w:rPr>
          <w:szCs w:val="24"/>
        </w:rPr>
        <w:t>Кардиомиопатии. Миокардит. Миокардиодистрофия.</w:t>
      </w:r>
    </w:p>
    <w:p w:rsidR="0004467A" w:rsidRPr="00A67BE6" w:rsidRDefault="0004467A" w:rsidP="0002046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67BE6">
        <w:rPr>
          <w:szCs w:val="24"/>
        </w:rPr>
        <w:t>Сифилитический мезаортит. Аневризма аорты.</w:t>
      </w:r>
    </w:p>
    <w:p w:rsidR="0004467A" w:rsidRPr="00A67BE6" w:rsidRDefault="0004467A" w:rsidP="0002046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67BE6">
        <w:rPr>
          <w:szCs w:val="24"/>
        </w:rPr>
        <w:t>Острые перикардиты сухие и экссудативные. Хронические констриктивные перикардиты.</w:t>
      </w:r>
    </w:p>
    <w:p w:rsidR="0004467A" w:rsidRPr="00A67BE6" w:rsidRDefault="0004467A" w:rsidP="00A67BE6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67BE6">
        <w:rPr>
          <w:szCs w:val="24"/>
        </w:rPr>
        <w:t>Гипертоническая болезнь. Характеристика стадий и степеней. Гипертонические кризы. Осложнения и прогноз гипертонической болезни. Артериальная гипертония. Медикаментозное и не медикаментозное лечение.</w:t>
      </w:r>
    </w:p>
    <w:p w:rsidR="0004467A" w:rsidRDefault="0004467A" w:rsidP="00A67BE6">
      <w:pPr>
        <w:pStyle w:val="ListParagraph"/>
        <w:spacing w:line="360" w:lineRule="auto"/>
        <w:jc w:val="both"/>
        <w:rPr>
          <w:szCs w:val="24"/>
        </w:rPr>
      </w:pPr>
    </w:p>
    <w:p w:rsidR="0004467A" w:rsidRDefault="0004467A" w:rsidP="00A67BE6">
      <w:pPr>
        <w:pStyle w:val="ListParagraph"/>
        <w:spacing w:line="360" w:lineRule="auto"/>
        <w:jc w:val="both"/>
        <w:rPr>
          <w:szCs w:val="24"/>
        </w:rPr>
      </w:pPr>
    </w:p>
    <w:p w:rsidR="0004467A" w:rsidRDefault="0004467A" w:rsidP="00A67BE6">
      <w:pPr>
        <w:pStyle w:val="ListParagraph"/>
        <w:spacing w:line="360" w:lineRule="auto"/>
        <w:jc w:val="both"/>
        <w:rPr>
          <w:szCs w:val="24"/>
        </w:rPr>
      </w:pPr>
    </w:p>
    <w:p w:rsidR="0004467A" w:rsidRDefault="0004467A" w:rsidP="00A67BE6">
      <w:pPr>
        <w:pStyle w:val="ListParagraph"/>
        <w:spacing w:line="360" w:lineRule="auto"/>
        <w:jc w:val="both"/>
        <w:rPr>
          <w:szCs w:val="24"/>
        </w:rPr>
      </w:pPr>
    </w:p>
    <w:p w:rsidR="0004467A" w:rsidRDefault="0004467A" w:rsidP="00A67BE6">
      <w:pPr>
        <w:pStyle w:val="ListParagraph"/>
        <w:spacing w:line="360" w:lineRule="auto"/>
        <w:jc w:val="both"/>
        <w:rPr>
          <w:szCs w:val="24"/>
        </w:rPr>
      </w:pPr>
    </w:p>
    <w:p w:rsidR="0004467A" w:rsidRDefault="0004467A" w:rsidP="00A67BE6">
      <w:pPr>
        <w:pStyle w:val="ListParagraph"/>
        <w:spacing w:line="360" w:lineRule="auto"/>
        <w:jc w:val="both"/>
        <w:rPr>
          <w:szCs w:val="24"/>
        </w:rPr>
      </w:pPr>
    </w:p>
    <w:p w:rsidR="0004467A" w:rsidRDefault="0004467A" w:rsidP="00A67BE6">
      <w:pPr>
        <w:pStyle w:val="ListParagraph"/>
        <w:spacing w:line="360" w:lineRule="auto"/>
        <w:jc w:val="both"/>
        <w:rPr>
          <w:szCs w:val="24"/>
        </w:rPr>
      </w:pPr>
    </w:p>
    <w:p w:rsidR="0004467A" w:rsidRDefault="0004467A" w:rsidP="00A67BE6">
      <w:pPr>
        <w:pStyle w:val="ListParagraph"/>
        <w:spacing w:line="360" w:lineRule="auto"/>
        <w:jc w:val="both"/>
        <w:rPr>
          <w:szCs w:val="24"/>
        </w:rPr>
      </w:pPr>
    </w:p>
    <w:p w:rsidR="0004467A" w:rsidRDefault="0004467A" w:rsidP="00A67BE6">
      <w:pPr>
        <w:pStyle w:val="ListParagraph"/>
        <w:spacing w:line="360" w:lineRule="auto"/>
        <w:jc w:val="both"/>
        <w:rPr>
          <w:szCs w:val="24"/>
        </w:rPr>
      </w:pPr>
    </w:p>
    <w:p w:rsidR="0004467A" w:rsidRDefault="0004467A" w:rsidP="00A67BE6">
      <w:pPr>
        <w:pStyle w:val="ListParagraph"/>
        <w:spacing w:line="360" w:lineRule="auto"/>
        <w:jc w:val="both"/>
        <w:rPr>
          <w:szCs w:val="24"/>
        </w:rPr>
      </w:pPr>
    </w:p>
    <w:p w:rsidR="0004467A" w:rsidRDefault="0004467A" w:rsidP="00A67BE6">
      <w:pPr>
        <w:pStyle w:val="ListParagraph"/>
        <w:spacing w:line="360" w:lineRule="auto"/>
        <w:jc w:val="both"/>
        <w:rPr>
          <w:szCs w:val="24"/>
        </w:rPr>
      </w:pPr>
    </w:p>
    <w:p w:rsidR="0004467A" w:rsidRDefault="0004467A"/>
    <w:sectPr w:rsidR="0004467A" w:rsidSect="00A67BE6">
      <w:footerReference w:type="default" r:id="rId7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67A" w:rsidRDefault="0004467A" w:rsidP="00D17584">
      <w:r>
        <w:separator/>
      </w:r>
    </w:p>
  </w:endnote>
  <w:endnote w:type="continuationSeparator" w:id="0">
    <w:p w:rsidR="0004467A" w:rsidRDefault="0004467A" w:rsidP="00D17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7A" w:rsidRDefault="0004467A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04467A" w:rsidRDefault="000446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67A" w:rsidRDefault="0004467A" w:rsidP="00D17584">
      <w:r>
        <w:separator/>
      </w:r>
    </w:p>
  </w:footnote>
  <w:footnote w:type="continuationSeparator" w:id="0">
    <w:p w:rsidR="0004467A" w:rsidRDefault="0004467A" w:rsidP="00D17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44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580249C"/>
    <w:multiLevelType w:val="hybridMultilevel"/>
    <w:tmpl w:val="3EE076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51"/>
    <w:rsid w:val="0002046A"/>
    <w:rsid w:val="0004467A"/>
    <w:rsid w:val="00264E51"/>
    <w:rsid w:val="003E14EA"/>
    <w:rsid w:val="004470E9"/>
    <w:rsid w:val="00560B3A"/>
    <w:rsid w:val="006657DE"/>
    <w:rsid w:val="00674009"/>
    <w:rsid w:val="007059B5"/>
    <w:rsid w:val="00743046"/>
    <w:rsid w:val="008D1C1B"/>
    <w:rsid w:val="00A67BE6"/>
    <w:rsid w:val="00A71330"/>
    <w:rsid w:val="00AA6E10"/>
    <w:rsid w:val="00D17584"/>
    <w:rsid w:val="00DD31FD"/>
    <w:rsid w:val="00E90420"/>
    <w:rsid w:val="00ED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B3A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43046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semiHidden/>
    <w:rsid w:val="00560B3A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60B3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560B3A"/>
    <w:pPr>
      <w:ind w:firstLine="720"/>
      <w:jc w:val="both"/>
    </w:pPr>
  </w:style>
  <w:style w:type="paragraph" w:styleId="BodyTextIndent">
    <w:name w:val="Body Text Indent"/>
    <w:basedOn w:val="Normal"/>
    <w:link w:val="BodyTextIndentChar"/>
    <w:uiPriority w:val="99"/>
    <w:semiHidden/>
    <w:rsid w:val="00560B3A"/>
    <w:pPr>
      <w:spacing w:line="360" w:lineRule="auto"/>
      <w:ind w:firstLine="454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60B3A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204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1758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758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D1758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7584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442</Words>
  <Characters>2520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kulkov.v</dc:creator>
  <cp:keywords/>
  <dc:description/>
  <cp:lastModifiedBy>user</cp:lastModifiedBy>
  <cp:revision>7</cp:revision>
  <cp:lastPrinted>2016-06-29T10:44:00Z</cp:lastPrinted>
  <dcterms:created xsi:type="dcterms:W3CDTF">2015-06-09T16:37:00Z</dcterms:created>
  <dcterms:modified xsi:type="dcterms:W3CDTF">2017-07-06T13:04:00Z</dcterms:modified>
</cp:coreProperties>
</file>