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30" w:rsidRPr="00C51930" w:rsidRDefault="00C51930" w:rsidP="00C51930">
      <w:pPr>
        <w:shd w:val="clear" w:color="auto" w:fill="FFFFFF"/>
        <w:spacing w:after="135" w:line="240" w:lineRule="auto"/>
        <w:outlineLvl w:val="3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r w:rsidRPr="00C51930">
        <w:rPr>
          <w:rFonts w:ascii="inherit" w:eastAsia="Times New Roman" w:hAnsi="inherit" w:cs="Arial"/>
          <w:color w:val="343434"/>
          <w:sz w:val="27"/>
          <w:szCs w:val="27"/>
          <w:lang w:eastAsia="ru-RU"/>
        </w:rPr>
        <w:t>Информация для студентов</w:t>
      </w:r>
    </w:p>
    <w:p w:rsidR="00C51930" w:rsidRPr="00C51930" w:rsidRDefault="00C51930" w:rsidP="00C51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495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5" w:history="1">
        <w:r w:rsidRPr="00C51930">
          <w:rPr>
            <w:rFonts w:ascii="Arial" w:eastAsia="Times New Roman" w:hAnsi="Arial" w:cs="Arial"/>
            <w:color w:val="3CAF98"/>
            <w:sz w:val="23"/>
            <w:szCs w:val="23"/>
            <w:lang w:eastAsia="ru-RU"/>
          </w:rPr>
          <w:t>Перечень обследований для оформления медицинской книжки</w:t>
        </w:r>
      </w:hyperlink>
    </w:p>
    <w:p w:rsidR="00C51930" w:rsidRPr="00C51930" w:rsidRDefault="00C51930" w:rsidP="00C51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495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6" w:history="1">
        <w:r w:rsidRPr="00C51930">
          <w:rPr>
            <w:rFonts w:ascii="Arial" w:eastAsia="Times New Roman" w:hAnsi="Arial" w:cs="Arial"/>
            <w:color w:val="3CAF98"/>
            <w:sz w:val="23"/>
            <w:szCs w:val="23"/>
            <w:lang w:eastAsia="ru-RU"/>
          </w:rPr>
          <w:t>Приказ №256 «Об организационных мероприятиях по проведению учебной и производственной практики у студентов»</w:t>
        </w:r>
      </w:hyperlink>
    </w:p>
    <w:p w:rsidR="00C51930" w:rsidRPr="00C51930" w:rsidRDefault="00C51930" w:rsidP="00C51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495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7" w:history="1">
        <w:r w:rsidRPr="00C51930">
          <w:rPr>
            <w:rFonts w:ascii="Arial" w:eastAsia="Times New Roman" w:hAnsi="Arial" w:cs="Arial"/>
            <w:color w:val="3CAF98"/>
            <w:sz w:val="23"/>
            <w:szCs w:val="23"/>
            <w:lang w:eastAsia="ru-RU"/>
          </w:rPr>
          <w:t>Проведение аттестации производственной практики студентов Астраханского ГМУ</w:t>
        </w:r>
      </w:hyperlink>
    </w:p>
    <w:p w:rsidR="00C51930" w:rsidRPr="00C51930" w:rsidRDefault="00C51930" w:rsidP="00C51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495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8" w:history="1">
        <w:r w:rsidRPr="00C51930">
          <w:rPr>
            <w:rFonts w:ascii="Arial" w:eastAsia="Times New Roman" w:hAnsi="Arial" w:cs="Arial"/>
            <w:color w:val="3CAF98"/>
            <w:sz w:val="23"/>
            <w:szCs w:val="23"/>
            <w:lang w:eastAsia="ru-RU"/>
          </w:rPr>
          <w:t>Ходатайство (помощник младшего медицинского персонала)</w:t>
        </w:r>
      </w:hyperlink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– 1 курс лечебный и педиатрический факультет</w:t>
      </w:r>
    </w:p>
    <w:p w:rsidR="00C51930" w:rsidRPr="00C51930" w:rsidRDefault="00C51930" w:rsidP="00C51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495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9" w:history="1">
        <w:r w:rsidRPr="00C51930">
          <w:rPr>
            <w:rFonts w:ascii="Arial" w:eastAsia="Times New Roman" w:hAnsi="Arial" w:cs="Arial"/>
            <w:color w:val="3CAF98"/>
            <w:sz w:val="23"/>
            <w:szCs w:val="23"/>
            <w:lang w:eastAsia="ru-RU"/>
          </w:rPr>
          <w:t>Ходатайство (помощник палатной медицинской сестры)</w:t>
        </w:r>
      </w:hyperlink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- 2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курс лече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бный и педиатрический факультет</w:t>
      </w:r>
    </w:p>
    <w:bookmarkStart w:id="0" w:name="_GoBack"/>
    <w:bookmarkEnd w:id="0"/>
    <w:p w:rsidR="00C51930" w:rsidRPr="00C51930" w:rsidRDefault="00C51930" w:rsidP="00C51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495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51930">
        <w:rPr>
          <w:rFonts w:ascii="Arial" w:eastAsia="Times New Roman" w:hAnsi="Arial" w:cs="Arial"/>
          <w:color w:val="666666"/>
          <w:sz w:val="23"/>
          <w:szCs w:val="23"/>
          <w:lang w:eastAsia="ru-RU"/>
        </w:rPr>
        <w:fldChar w:fldCharType="begin"/>
      </w:r>
      <w:r w:rsidRPr="00C51930">
        <w:rPr>
          <w:rFonts w:ascii="Arial" w:eastAsia="Times New Roman" w:hAnsi="Arial" w:cs="Arial"/>
          <w:color w:val="666666"/>
          <w:sz w:val="23"/>
          <w:szCs w:val="23"/>
          <w:lang w:eastAsia="ru-RU"/>
        </w:rPr>
        <w:instrText xml:space="preserve"> HYPERLINK "http://astgmu.ru/wp-content/uploads/2016/04/Hod_procedur_medsesry.doc" </w:instrText>
      </w:r>
      <w:r w:rsidRPr="00C51930">
        <w:rPr>
          <w:rFonts w:ascii="Arial" w:eastAsia="Times New Roman" w:hAnsi="Arial" w:cs="Arial"/>
          <w:color w:val="666666"/>
          <w:sz w:val="23"/>
          <w:szCs w:val="23"/>
          <w:lang w:eastAsia="ru-RU"/>
        </w:rPr>
        <w:fldChar w:fldCharType="separate"/>
      </w:r>
      <w:r w:rsidRPr="00C51930">
        <w:rPr>
          <w:rFonts w:ascii="Arial" w:eastAsia="Times New Roman" w:hAnsi="Arial" w:cs="Arial"/>
          <w:color w:val="3CAF98"/>
          <w:sz w:val="23"/>
          <w:szCs w:val="23"/>
          <w:lang w:eastAsia="ru-RU"/>
        </w:rPr>
        <w:t>Ходатайство (помощник процедурной медицинской сестры)</w:t>
      </w:r>
      <w:r w:rsidRPr="00C51930">
        <w:rPr>
          <w:rFonts w:ascii="Arial" w:eastAsia="Times New Roman" w:hAnsi="Arial" w:cs="Arial"/>
          <w:color w:val="666666"/>
          <w:sz w:val="23"/>
          <w:szCs w:val="23"/>
          <w:lang w:eastAsia="ru-RU"/>
        </w:rPr>
        <w:fldChar w:fldCharType="end"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- 3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курс лече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бный и педиатрический факультет</w:t>
      </w:r>
    </w:p>
    <w:p w:rsidR="00C51930" w:rsidRPr="00C51930" w:rsidRDefault="00C51930" w:rsidP="00C51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495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10" w:history="1">
        <w:r w:rsidRPr="00C51930">
          <w:rPr>
            <w:rFonts w:ascii="Arial" w:eastAsia="Times New Roman" w:hAnsi="Arial" w:cs="Arial"/>
            <w:color w:val="3CAF98"/>
            <w:sz w:val="23"/>
            <w:szCs w:val="23"/>
            <w:lang w:eastAsia="ru-RU"/>
          </w:rPr>
          <w:t>Ходатайство (помощник врача стационара терапевтического, хирургического, акушерско-гинекологического профиля)</w:t>
        </w:r>
      </w:hyperlink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- 4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курс лече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бный и педиатрический факультет (для педиатрического факультета педиатрического, хирургического, акушерско-гинекологического профиля)</w:t>
      </w:r>
    </w:p>
    <w:p w:rsidR="00C51930" w:rsidRPr="00C51930" w:rsidRDefault="00C51930" w:rsidP="00C51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495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11" w:history="1">
        <w:r w:rsidRPr="00C51930">
          <w:rPr>
            <w:rFonts w:ascii="Arial" w:eastAsia="Times New Roman" w:hAnsi="Arial" w:cs="Arial"/>
            <w:color w:val="3CAF98"/>
            <w:sz w:val="23"/>
            <w:szCs w:val="23"/>
            <w:lang w:eastAsia="ru-RU"/>
          </w:rPr>
          <w:t>Ходатайство помощник врача амбулаторно-поликлинического учреждения)</w:t>
        </w:r>
      </w:hyperlink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- 5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курс лечебный и педиатрический факультеты</w:t>
      </w:r>
    </w:p>
    <w:p w:rsidR="00C51930" w:rsidRPr="00C51930" w:rsidRDefault="00C51930" w:rsidP="00C51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495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12" w:history="1">
        <w:r w:rsidRPr="00C51930">
          <w:rPr>
            <w:rFonts w:ascii="Arial" w:eastAsia="Times New Roman" w:hAnsi="Arial" w:cs="Arial"/>
            <w:color w:val="3CAF98"/>
            <w:sz w:val="23"/>
            <w:szCs w:val="23"/>
            <w:lang w:eastAsia="ru-RU"/>
          </w:rPr>
          <w:t xml:space="preserve">Ходатайство (помощник врача-специалиста </w:t>
        </w:r>
        <w:proofErr w:type="spellStart"/>
        <w:r w:rsidRPr="00C51930">
          <w:rPr>
            <w:rFonts w:ascii="Arial" w:eastAsia="Times New Roman" w:hAnsi="Arial" w:cs="Arial"/>
            <w:color w:val="3CAF98"/>
            <w:sz w:val="23"/>
            <w:szCs w:val="23"/>
            <w:lang w:eastAsia="ru-RU"/>
          </w:rPr>
          <w:t>Роспотребнадзора</w:t>
        </w:r>
        <w:proofErr w:type="spellEnd"/>
        <w:r w:rsidRPr="00C51930">
          <w:rPr>
            <w:rFonts w:ascii="Arial" w:eastAsia="Times New Roman" w:hAnsi="Arial" w:cs="Arial"/>
            <w:color w:val="3CAF98"/>
            <w:sz w:val="23"/>
            <w:szCs w:val="23"/>
            <w:lang w:eastAsia="ru-RU"/>
          </w:rPr>
          <w:t>)</w:t>
        </w:r>
      </w:hyperlink>
    </w:p>
    <w:p w:rsidR="00C51930" w:rsidRPr="00C51930" w:rsidRDefault="00C51930" w:rsidP="00C51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495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13" w:history="1">
        <w:r w:rsidRPr="00C51930">
          <w:rPr>
            <w:rFonts w:ascii="Arial" w:eastAsia="Times New Roman" w:hAnsi="Arial" w:cs="Arial"/>
            <w:color w:val="3CAF98"/>
            <w:sz w:val="23"/>
            <w:szCs w:val="23"/>
            <w:lang w:eastAsia="ru-RU"/>
          </w:rPr>
          <w:t>Ходатайство (учебная практика)</w:t>
        </w:r>
      </w:hyperlink>
    </w:p>
    <w:p w:rsidR="00C51930" w:rsidRPr="00C51930" w:rsidRDefault="00C51930" w:rsidP="00C51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495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14" w:history="1">
        <w:r w:rsidRPr="00C51930">
          <w:rPr>
            <w:rFonts w:ascii="Arial" w:eastAsia="Times New Roman" w:hAnsi="Arial" w:cs="Arial"/>
            <w:color w:val="3CAF98"/>
            <w:sz w:val="23"/>
            <w:szCs w:val="23"/>
            <w:lang w:eastAsia="ru-RU"/>
          </w:rPr>
          <w:t>Дневники практики</w:t>
        </w:r>
      </w:hyperlink>
    </w:p>
    <w:p w:rsidR="008E75AB" w:rsidRDefault="008E75AB"/>
    <w:sectPr w:rsidR="008E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F6318"/>
    <w:multiLevelType w:val="multilevel"/>
    <w:tmpl w:val="B68C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30"/>
    <w:rsid w:val="00004E5C"/>
    <w:rsid w:val="000465C5"/>
    <w:rsid w:val="00065FA8"/>
    <w:rsid w:val="000D7CE3"/>
    <w:rsid w:val="000F7B77"/>
    <w:rsid w:val="00137D4D"/>
    <w:rsid w:val="001A2F2E"/>
    <w:rsid w:val="001C6534"/>
    <w:rsid w:val="00203DDC"/>
    <w:rsid w:val="002501A7"/>
    <w:rsid w:val="002563CC"/>
    <w:rsid w:val="002710BF"/>
    <w:rsid w:val="002B11F1"/>
    <w:rsid w:val="003318F4"/>
    <w:rsid w:val="003437D1"/>
    <w:rsid w:val="00351514"/>
    <w:rsid w:val="0036030A"/>
    <w:rsid w:val="00361A56"/>
    <w:rsid w:val="0036298D"/>
    <w:rsid w:val="00390EA4"/>
    <w:rsid w:val="003B1A42"/>
    <w:rsid w:val="003B6716"/>
    <w:rsid w:val="003D5416"/>
    <w:rsid w:val="003F50B0"/>
    <w:rsid w:val="004118B8"/>
    <w:rsid w:val="004128F5"/>
    <w:rsid w:val="00415636"/>
    <w:rsid w:val="00434C9B"/>
    <w:rsid w:val="00451C65"/>
    <w:rsid w:val="00487B88"/>
    <w:rsid w:val="004B4E82"/>
    <w:rsid w:val="004E363B"/>
    <w:rsid w:val="005158E1"/>
    <w:rsid w:val="00540FF5"/>
    <w:rsid w:val="0057229C"/>
    <w:rsid w:val="005C4D05"/>
    <w:rsid w:val="00626F47"/>
    <w:rsid w:val="006355E4"/>
    <w:rsid w:val="00687A97"/>
    <w:rsid w:val="006A4D1B"/>
    <w:rsid w:val="006B61A9"/>
    <w:rsid w:val="006E3804"/>
    <w:rsid w:val="007426AB"/>
    <w:rsid w:val="00777047"/>
    <w:rsid w:val="00792E28"/>
    <w:rsid w:val="00796811"/>
    <w:rsid w:val="007A7994"/>
    <w:rsid w:val="007C7084"/>
    <w:rsid w:val="0080394F"/>
    <w:rsid w:val="008458F7"/>
    <w:rsid w:val="00883902"/>
    <w:rsid w:val="008D4723"/>
    <w:rsid w:val="008E3D93"/>
    <w:rsid w:val="008E75AB"/>
    <w:rsid w:val="008F76C9"/>
    <w:rsid w:val="009057A5"/>
    <w:rsid w:val="00935778"/>
    <w:rsid w:val="00941B21"/>
    <w:rsid w:val="00943550"/>
    <w:rsid w:val="00990D71"/>
    <w:rsid w:val="009B0519"/>
    <w:rsid w:val="009D58BC"/>
    <w:rsid w:val="00A26073"/>
    <w:rsid w:val="00A71375"/>
    <w:rsid w:val="00A934B8"/>
    <w:rsid w:val="00AC39BE"/>
    <w:rsid w:val="00B200CE"/>
    <w:rsid w:val="00B45A0D"/>
    <w:rsid w:val="00B636CC"/>
    <w:rsid w:val="00BB4A47"/>
    <w:rsid w:val="00BE7CDC"/>
    <w:rsid w:val="00BF3514"/>
    <w:rsid w:val="00C51930"/>
    <w:rsid w:val="00C83A77"/>
    <w:rsid w:val="00C9728B"/>
    <w:rsid w:val="00CB67C8"/>
    <w:rsid w:val="00CC06DF"/>
    <w:rsid w:val="00CC66C5"/>
    <w:rsid w:val="00CD1165"/>
    <w:rsid w:val="00CD7E28"/>
    <w:rsid w:val="00D11F40"/>
    <w:rsid w:val="00D30B37"/>
    <w:rsid w:val="00D565F0"/>
    <w:rsid w:val="00D763BC"/>
    <w:rsid w:val="00D87AA4"/>
    <w:rsid w:val="00DA2A7E"/>
    <w:rsid w:val="00DB22F6"/>
    <w:rsid w:val="00E804E0"/>
    <w:rsid w:val="00EC15A1"/>
    <w:rsid w:val="00F1496C"/>
    <w:rsid w:val="00F23178"/>
    <w:rsid w:val="00F31F98"/>
    <w:rsid w:val="00FC191D"/>
    <w:rsid w:val="00FC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84099-EDAB-4CB2-92EE-3B71DBE1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51930"/>
    <w:pPr>
      <w:spacing w:after="135" w:line="240" w:lineRule="auto"/>
      <w:outlineLvl w:val="3"/>
    </w:pPr>
    <w:rPr>
      <w:rFonts w:ascii="inherit" w:eastAsia="Times New Roman" w:hAnsi="inherit" w:cs="Times New Roman"/>
      <w:color w:val="34343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1930"/>
    <w:rPr>
      <w:rFonts w:ascii="inherit" w:eastAsia="Times New Roman" w:hAnsi="inherit" w:cs="Times New Roman"/>
      <w:color w:val="343434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51930"/>
    <w:rPr>
      <w:strike w:val="0"/>
      <w:dstrike w:val="0"/>
      <w:color w:val="3CAF98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198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9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gmu.ru/wp-content/uploads/2016/04/hod_mlad_pers-1.doc" TargetMode="External"/><Relationship Id="rId13" Type="http://schemas.openxmlformats.org/officeDocument/2006/relationships/hyperlink" Target="http://astgmu.ru/wp-content/uploads/2016/05/&#1061;&#1086;&#1076;&#1072;&#1090;&#1072;&#1081;&#1089;&#1090;&#1074;&#1086;-&#1091;&#1095;&#1077;&#1073;&#1085;&#1072;&#1103;-&#1087;&#1088;&#1072;&#1090;&#1080;&#1082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tgmu.ru/wp-content/uploads/2016/04/Prikaz-o-naznacenii-komissii.pdf" TargetMode="External"/><Relationship Id="rId12" Type="http://schemas.openxmlformats.org/officeDocument/2006/relationships/hyperlink" Target="http://astgmu.ru/wp-content/uploads/2016/04/Hod_pomvrach_Rospotreb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stgmu.ru/wp-content/uploads/2016/04/Prikaz_ob_organiz.pdf" TargetMode="External"/><Relationship Id="rId11" Type="http://schemas.openxmlformats.org/officeDocument/2006/relationships/hyperlink" Target="http://astgmu.ru/wp-content/uploads/2016/04/Hod_pomvrach_ambulat.doc" TargetMode="External"/><Relationship Id="rId5" Type="http://schemas.openxmlformats.org/officeDocument/2006/relationships/hyperlink" Target="http://astgmu.ru/wp-content/uploads/2016/04/perechen_obsled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stgmu.ru/wp-content/uploads/2016/04/Hod_pomvrach_stan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tgmu.ru/wp-content/uploads/2016/04/Hod_plat_medsesry.doc" TargetMode="External"/><Relationship Id="rId14" Type="http://schemas.openxmlformats.org/officeDocument/2006/relationships/hyperlink" Target="http://astgmu.ru/dnevniki-proizvodstvennoj-prakt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2019-03-29T10:32:00Z</dcterms:created>
  <dcterms:modified xsi:type="dcterms:W3CDTF">2019-03-29T10:35:00Z</dcterms:modified>
</cp:coreProperties>
</file>