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БЮДЖЕТНОЕ ОБРАЗОВАТЕЛЬНОЕ УЧРЕЖДЕНИЕ ВЫСШЕГО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4904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772006" w:rsidRPr="001D4904" w:rsidRDefault="00772006" w:rsidP="0077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114A5E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F5C">
        <w:rPr>
          <w:rFonts w:ascii="Times New Roman" w:hAnsi="Times New Roman" w:cs="Times New Roman"/>
          <w:b/>
          <w:sz w:val="24"/>
        </w:rPr>
        <w:br/>
      </w:r>
      <w:r w:rsidR="000B2539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114A5E" w:rsidRPr="00C45F5C" w:rsidRDefault="00114A5E" w:rsidP="00114A5E">
      <w:pPr>
        <w:jc w:val="center"/>
        <w:rPr>
          <w:rFonts w:ascii="Times New Roman" w:hAnsi="Times New Roman" w:cs="Times New Roman"/>
          <w:b/>
          <w:sz w:val="24"/>
        </w:rPr>
      </w:pPr>
    </w:p>
    <w:p w:rsidR="0081216D" w:rsidRDefault="0081216D" w:rsidP="00114A5E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>Больная 30 лет жалуется на головную боль, больше в глазных яблоках и лобной области, ожирение (в последние два месяца прибавила в весе 15 кг). В течение последних 3 месяцев отмечает снижение зрения на левый глаз, ухудшение памяти, быструю утомляемость. При осмотре: вес 94 кг, рост 160 см, АД - 160/80 мм рт. ст., кожные покровы бледные, пастозность лица, кистей и стоп, на бедрах - стрии. В неврологическом статусе общемозговых и менингеальных симптомов нет, двигательных нарушений, парезов, нарушений статики и координации, расстройств чувствительности не выявлено. Острота зрения справа - 0,9, слева – 0,07, поля зрения изменены по типу битемпоральной гемианопсии. На МРТ: в хиазмально-селлярной области образование, имеющее основной узел в полости турецкого седла, распространяющееся параселлярно, прорастающее кавернозные синусы и распространяющееся супраселлярно.</w:t>
      </w:r>
    </w:p>
    <w:p w:rsidR="00B22B23" w:rsidRPr="00C45F5C" w:rsidRDefault="00B22B23" w:rsidP="00114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81216D" w:rsidRPr="00C45F5C" w:rsidRDefault="0081216D" w:rsidP="00C45F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диагноз. </w:t>
      </w:r>
    </w:p>
    <w:p w:rsidR="00114A5E" w:rsidRPr="00C45F5C" w:rsidRDefault="0081216D" w:rsidP="00C45F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лечения.</w:t>
      </w:r>
    </w:p>
    <w:p w:rsidR="0081216D" w:rsidRPr="00C45F5C" w:rsidRDefault="0081216D" w:rsidP="00114A5E">
      <w:pPr>
        <w:rPr>
          <w:rFonts w:ascii="Times New Roman" w:hAnsi="Times New Roman" w:cs="Times New Roman"/>
          <w:sz w:val="24"/>
        </w:rPr>
      </w:pPr>
    </w:p>
    <w:p w:rsidR="00B22B23" w:rsidRPr="001D4904" w:rsidRDefault="000B2539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16D" w:rsidRDefault="0081216D" w:rsidP="0081216D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Больная 35 лет в течение последних 6 месяцев отмечает снижение слуха на правое ухо. Лечилась в ЛОР клинке без эффекта. На протяжении последнего месяца появилось нарастающее головокружение системного характера, неустойчивость при ходьбе. При обследовании: общемозговых и менингеальных симптомов нет, движения глазными яблоками в полном объеме, существенное снижение слуха на правое ухо, горизонтальный нистагм при взгляде в стороны, движения в конечностях в полном объеме, пальценосовую и пяточно-коленную пробы выполняет с интенцией с двух сторон, хуже справа, в пробе Ромберга неустойчива. Острота зрения с обеих сторон 0,8: поля зрения не изменены; на глазном дне - отек дисков зрительных нервов. На МРТ: патологическое образование в </w:t>
      </w:r>
      <w:r w:rsidRPr="00C45F5C">
        <w:rPr>
          <w:rFonts w:ascii="Times New Roman" w:hAnsi="Times New Roman" w:cs="Times New Roman"/>
          <w:sz w:val="24"/>
        </w:rPr>
        <w:lastRenderedPageBreak/>
        <w:t xml:space="preserve">области пирамидки височной кости справа, умеренно выраженная сопутствующая гидроцефалия. Анализ ликвора: белково-клеточная диссоциация. </w:t>
      </w:r>
    </w:p>
    <w:p w:rsidR="00B22B23" w:rsidRPr="00C45F5C" w:rsidRDefault="00B22B23" w:rsidP="008121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81216D" w:rsidRPr="00C45F5C" w:rsidRDefault="0081216D" w:rsidP="00C45F5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диагноз. </w:t>
      </w:r>
    </w:p>
    <w:p w:rsidR="0081216D" w:rsidRPr="00C45F5C" w:rsidRDefault="0081216D" w:rsidP="00C45F5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лечения</w:t>
      </w:r>
    </w:p>
    <w:p w:rsidR="0081216D" w:rsidRDefault="0081216D" w:rsidP="00C45F5C">
      <w:pPr>
        <w:rPr>
          <w:b/>
        </w:rPr>
      </w:pPr>
    </w:p>
    <w:p w:rsidR="0081216D" w:rsidRPr="0081216D" w:rsidRDefault="0081216D" w:rsidP="0081216D"/>
    <w:sectPr w:rsidR="0081216D" w:rsidRPr="0081216D" w:rsidSect="008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10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660"/>
    <w:multiLevelType w:val="hybridMultilevel"/>
    <w:tmpl w:val="2722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2772"/>
    <w:multiLevelType w:val="hybridMultilevel"/>
    <w:tmpl w:val="DE1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6880"/>
    <w:multiLevelType w:val="hybridMultilevel"/>
    <w:tmpl w:val="8ABC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A1535"/>
    <w:multiLevelType w:val="hybridMultilevel"/>
    <w:tmpl w:val="9DD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A5E"/>
    <w:rsid w:val="000B2539"/>
    <w:rsid w:val="00114A5E"/>
    <w:rsid w:val="001F0317"/>
    <w:rsid w:val="002C1D17"/>
    <w:rsid w:val="00772006"/>
    <w:rsid w:val="0081216D"/>
    <w:rsid w:val="008B1C42"/>
    <w:rsid w:val="00B14A5F"/>
    <w:rsid w:val="00B22B23"/>
    <w:rsid w:val="00BC1C28"/>
    <w:rsid w:val="00C45F5C"/>
    <w:rsid w:val="00F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5C"/>
    <w:pPr>
      <w:ind w:left="720"/>
      <w:contextualSpacing/>
    </w:pPr>
  </w:style>
  <w:style w:type="paragraph" w:styleId="a4">
    <w:name w:val="Body Text"/>
    <w:basedOn w:val="a"/>
    <w:link w:val="a5"/>
    <w:rsid w:val="00B22B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2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9D58-459A-4F02-8358-F7D9AD73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Жужуна</cp:lastModifiedBy>
  <cp:revision>4</cp:revision>
  <dcterms:created xsi:type="dcterms:W3CDTF">2020-05-16T08:08:00Z</dcterms:created>
  <dcterms:modified xsi:type="dcterms:W3CDTF">2020-05-18T18:03:00Z</dcterms:modified>
</cp:coreProperties>
</file>