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widowControl/>
        <w:tabs>
          <w:tab w:val="clear" w:pos="709"/>
          <w:tab w:val="left" w:pos="1276" w:leader="none"/>
        </w:tabs>
        <w:bidi w:val="0"/>
        <w:spacing w:before="0" w:after="0"/>
        <w:ind w:left="709" w:right="142" w:hanging="283"/>
        <w:jc w:val="center"/>
        <w:rPr>
          <w:caps w:val="false"/>
          <w:smallCaps w:val="false"/>
          <w:color w:val="000000"/>
          <w:spacing w:val="0"/>
        </w:rPr>
      </w:pPr>
      <w:r>
        <w:rPr>
          <w:rFonts w:eastAsia="Calibri" w:cs="Times New Roman" w:ascii="Times New Roman" w:hAnsi="Times New Roman"/>
          <w:caps w:val="false"/>
          <w:smallCaps w:val="false"/>
          <w:color w:val="000000"/>
          <w:spacing w:val="0"/>
        </w:rPr>
        <w:t xml:space="preserve">     </w:t>
      </w:r>
      <w:r>
        <w:rPr>
          <w:rFonts w:eastAsia="Calibri" w:cs="Times New Roman" w:ascii="Times New Roman" w:hAnsi="Times New Roman"/>
          <w:caps w:val="false"/>
          <w:smallCaps w:val="false"/>
          <w:color w:val="000000"/>
          <w:spacing w:val="0"/>
        </w:rPr>
        <w:t>Студент 18 лет обратился в поликлинику к врачу общего профиля с жалобами на общую слабость, недомогание, нарушение зрения (нечеткость, снижение остроты), неприятные ощущения в глазах. Данные симптомы появились 2 дня назад после перенесенного простудного заболевания. При осмотре: астенического телосложения, единичные стигмы дисэмбриогенеза. Менингеальных знаков нет, глубокие рефлексы оживлены, брюшные рефлексы вялые, патологических рефлексов нет, чувствительных расстройств не выявлено, координаторные пробы выполняет удовлетворительно. Заключение офтальмолога: ретробульбарный неврит.</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rPr>
      </w:pPr>
      <w:r>
        <w:rPr>
          <w:caps w:val="false"/>
          <w:smallCaps w:val="false"/>
          <w:color w:val="000000"/>
          <w:spacing w:val="0"/>
        </w:rPr>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Un étudiant de 18 ans s'est tourné vers une polyclinique vers un médecin généraliste avec des plaintes de faiblesse générale , de malaise, de déficience visuelle (floue, diminution de la gravité), d'inconfort dans les yeux. Ces symptômes sont apparus il y a 2 jours.</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w:t>
      </w:r>
      <w:r>
        <w:rPr>
          <w:rFonts w:ascii="Times New Roman" w:hAnsi="Times New Roman"/>
          <w:b w:val="false"/>
          <w:i w:val="false"/>
          <w:caps w:val="false"/>
          <w:smallCaps w:val="false"/>
          <w:color w:val="000000"/>
          <w:spacing w:val="0"/>
          <w:sz w:val="22"/>
        </w:rPr>
        <w:t xml:space="preserve">A l'examen: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p</w:t>
      </w:r>
      <w:r>
        <w:rPr>
          <w:rFonts w:ascii="Times New Roman" w:hAnsi="Times New Roman"/>
          <w:b w:val="false"/>
          <w:i w:val="false"/>
          <w:caps w:val="false"/>
          <w:smallCaps w:val="false"/>
          <w:color w:val="000000"/>
          <w:spacing w:val="0"/>
          <w:sz w:val="22"/>
        </w:rPr>
        <w:t>atient</w:t>
      </w:r>
      <w:r>
        <w:rPr>
          <w:rFonts w:ascii="Times New Roman" w:hAnsi="Times New Roman"/>
          <w:b w:val="false"/>
          <w:i w:val="false"/>
          <w:caps w:val="false"/>
          <w:smallCaps w:val="false"/>
          <w:color w:val="000000"/>
          <w:spacing w:val="0"/>
          <w:sz w:val="22"/>
        </w:rPr>
        <w:t xml:space="preserve"> asthénique, stigmatisation unique de la dysembryogenès</w:t>
      </w:r>
      <w:r>
        <w:rPr>
          <w:rFonts w:ascii="Times New Roman" w:hAnsi="Times New Roman"/>
          <w:b w:val="false"/>
          <w:i w:val="false"/>
          <w:caps w:val="false"/>
          <w:smallCaps w:val="false"/>
          <w:color w:val="000000"/>
          <w:spacing w:val="0"/>
          <w:sz w:val="22"/>
        </w:rPr>
        <w:t>e</w:t>
      </w:r>
      <w:r>
        <w:rPr>
          <w:rFonts w:ascii="Times New Roman" w:hAnsi="Times New Roman"/>
          <w:b w:val="false"/>
          <w:i w:val="false"/>
          <w:caps w:val="false"/>
          <w:smallCaps w:val="false"/>
          <w:color w:val="000000"/>
          <w:spacing w:val="0"/>
          <w:sz w:val="22"/>
        </w:rPr>
        <w:t>. Il n'y a pas de signes méningés, les réflexes profonds sont vifs, les réflexes abdominaux sont lents, il n'y a pas de réflexes pathologiques, aucun trouble sensible n'a été détecté et les tests de coordination sont satisfaisants. La conclusion de l'ophtalmologiste: névrite rétrobulbaire.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w:t>
      </w:r>
      <w:r>
        <w:rPr>
          <w:rFonts w:ascii="Times New Roman" w:hAnsi="Times New Roman"/>
          <w:b w:val="false"/>
          <w:i w:val="false"/>
          <w:caps w:val="false"/>
          <w:smallCaps w:val="false"/>
          <w:color w:val="000000"/>
          <w:spacing w:val="0"/>
          <w:sz w:val="22"/>
        </w:rPr>
        <w:t>es question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r>
        <w:rPr>
          <w:rFonts w:ascii="Times New Roman" w:hAnsi="Times New Roman"/>
          <w:b w:val="false"/>
          <w:i w:val="false"/>
          <w:caps w:val="false"/>
          <w:smallCaps w:val="false"/>
          <w:color w:val="000000"/>
          <w:spacing w:val="0"/>
          <w:sz w:val="24"/>
        </w:rPr>
        <w:t>votre</w:t>
      </w:r>
      <w:r>
        <w:rPr>
          <w:rFonts w:ascii="Times New Roman" w:hAnsi="Times New Roman"/>
          <w:b w:val="false"/>
          <w:i w:val="false"/>
          <w:caps w:val="false"/>
          <w:smallCaps w:val="false"/>
          <w:color w:val="000000"/>
          <w:spacing w:val="0"/>
          <w:sz w:val="22"/>
        </w:rPr>
        <w:t xml:space="preserve">  conclusion</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pour transferé le patient pour </w:t>
      </w:r>
      <w:r>
        <w:rPr>
          <w:rFonts w:ascii="Times New Roman" w:hAnsi="Times New Roman"/>
          <w:b w:val="false"/>
          <w:i w:val="false"/>
          <w:caps w:val="false"/>
          <w:smallCaps w:val="false"/>
          <w:color w:val="000000"/>
          <w:spacing w:val="0"/>
          <w:sz w:val="22"/>
        </w:rPr>
        <w:t>un ophtalmologiste?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eastAsia="Calibri" w:cs="Times New Roman" w:ascii="Times New Roman" w:hAnsi="Times New Roman"/>
          <w:caps w:val="false"/>
          <w:smallCaps w:val="false"/>
          <w:color w:val="000000"/>
          <w:spacing w:val="0"/>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rPr>
      </w:pPr>
      <w:r>
        <w:rPr>
          <w:rFonts w:eastAsia="Calibri" w:cs="Times New Roman" w:ascii="Times New Roman" w:hAnsi="Times New Roman"/>
        </w:rPr>
      </w:r>
    </w:p>
    <w:p>
      <w:pPr>
        <w:pStyle w:val="TextBody"/>
        <w:widowControl/>
        <w:bidi w:val="0"/>
        <w:jc w:val="center"/>
        <w:rPr>
          <w:b/>
          <w:b/>
          <w:bCs/>
          <w:caps w:val="false"/>
          <w:smallCaps w:val="false"/>
          <w:color w:val="000000"/>
          <w:spacing w:val="0"/>
        </w:rPr>
      </w:pPr>
      <w:r>
        <w:rPr>
          <w:rFonts w:eastAsia="Calibri" w:cs="Times New Roman" w:ascii="Times New Roman" w:hAnsi="Times New Roman"/>
          <w:b/>
          <w:bCs/>
          <w:caps w:val="false"/>
          <w:smallCaps w:val="false"/>
          <w:color w:val="000000"/>
          <w:spacing w:val="0"/>
        </w:rPr>
        <w:t>Женщина 24 лет обратилась в поликлинику к врачу общего профиля с жалобами на слабость в нижних конечностях (больше в правой) и возникающие из-за этого частые спотыкания и даже падения, шаткость при ходьбе, дрожание левой руки при движениях, ощущение неполного опорожнения мочевого пузыря. Данные симптомы появились сразу после родов две недели назад и с тех пор нарастали. При осмотре: эмоционально лабильна, несколько эйфорична. Тонус мышц в верхних конечностях снижен, в нижних повышен по пирамидному типу, глубокие рефлексы высокие, D&gt;S, клонусы коленных чашечек и стоп. Патологические рефлексы орального автоматизма, Бабинского, Бехтерева, Жуковского с обеих сторон. Снижение вибрационной чувствительности ниже уровня реберных дуг с обеих сторон. Интенция и мимопромахивание в левых конечностях, горизонтальный нистагм при взгляде влево, кинетический тремор левой кисти, неустойчивость в позе Ромберга.</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Une femme de 24 ans est allée à la polyclinique chez un médecin généraliste se plaignant de faiblesse dans les membres inférieurs (plus à droite) et même des chutes, des tremblements lors de la marche, des tremblements de la main gauche lors des mouvements, une sensation de vidange incomplète de la vessie. </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Ces symptômes sont apparus immédiatement après l’</w:t>
      </w:r>
      <w:r>
        <w:rPr>
          <w:rFonts w:ascii="Times New Roman" w:hAnsi="Times New Roman"/>
          <w:b w:val="false"/>
          <w:i w:val="false"/>
          <w:caps w:val="false"/>
          <w:smallCaps w:val="false"/>
          <w:color w:val="000000"/>
          <w:spacing w:val="0"/>
          <w:sz w:val="22"/>
        </w:rPr>
        <w:t>accouchement</w:t>
      </w:r>
      <w:r>
        <w:rPr>
          <w:rFonts w:ascii="Times New Roman" w:hAnsi="Times New Roman"/>
          <w:b w:val="false"/>
          <w:i w:val="false"/>
          <w:caps w:val="false"/>
          <w:smallCaps w:val="false"/>
          <w:color w:val="000000"/>
          <w:spacing w:val="0"/>
          <w:sz w:val="22"/>
        </w:rPr>
        <w:t xml:space="preserve"> il y a deux semaines et </w:t>
      </w:r>
      <w:r>
        <w:rPr>
          <w:rFonts w:ascii="Times New Roman" w:hAnsi="Times New Roman"/>
          <w:b w:val="false"/>
          <w:i w:val="false"/>
          <w:caps w:val="false"/>
          <w:smallCaps w:val="false"/>
          <w:color w:val="000000"/>
          <w:spacing w:val="0"/>
          <w:sz w:val="22"/>
        </w:rPr>
        <w:t>il</w:t>
      </w:r>
      <w:r>
        <w:rPr>
          <w:rFonts w:ascii="Times New Roman" w:hAnsi="Times New Roman"/>
          <w:b w:val="false"/>
          <w:i w:val="false"/>
          <w:caps w:val="false"/>
          <w:smallCaps w:val="false"/>
          <w:color w:val="000000"/>
          <w:spacing w:val="0"/>
          <w:sz w:val="22"/>
        </w:rPr>
        <w:t xml:space="preserve"> augmenté .</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 </w:t>
      </w:r>
      <w:r>
        <w:rPr>
          <w:rFonts w:ascii="Times New Roman" w:hAnsi="Times New Roman"/>
          <w:b w:val="false"/>
          <w:i w:val="false"/>
          <w:caps w:val="false"/>
          <w:smallCaps w:val="false"/>
          <w:color w:val="000000"/>
          <w:spacing w:val="0"/>
          <w:sz w:val="22"/>
        </w:rPr>
        <w:t xml:space="preserve">À l'examen: </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 xml:space="preserve">patiente </w:t>
      </w:r>
      <w:r>
        <w:rPr>
          <w:rFonts w:ascii="Times New Roman" w:hAnsi="Times New Roman"/>
          <w:b w:val="false"/>
          <w:i w:val="false"/>
          <w:caps w:val="false"/>
          <w:smallCaps w:val="false"/>
          <w:color w:val="000000"/>
          <w:spacing w:val="0"/>
          <w:sz w:val="22"/>
        </w:rPr>
        <w:t xml:space="preserve">émotionnel </w:t>
      </w:r>
      <w:r>
        <w:rPr>
          <w:rFonts w:ascii="Times New Roman" w:hAnsi="Times New Roman"/>
          <w:b w:val="false"/>
          <w:i w:val="false"/>
          <w:caps w:val="false"/>
          <w:smallCaps w:val="false"/>
          <w:color w:val="000000"/>
          <w:spacing w:val="0"/>
          <w:sz w:val="22"/>
        </w:rPr>
        <w:t xml:space="preserve">et peu </w:t>
      </w:r>
      <w:r>
        <w:rPr>
          <w:rFonts w:ascii="Times New Roman" w:hAnsi="Times New Roman"/>
          <w:b w:val="false"/>
          <w:i w:val="false"/>
          <w:caps w:val="false"/>
          <w:smallCaps w:val="false"/>
          <w:color w:val="000000"/>
          <w:spacing w:val="0"/>
          <w:sz w:val="22"/>
        </w:rPr>
        <w:t xml:space="preserve">euphorique . Le tonus musculaire dans les membres supérieurs est réduit, dans les membres inférieurs </w:t>
      </w:r>
      <w:r>
        <w:rPr>
          <w:rFonts w:ascii="Times New Roman" w:hAnsi="Times New Roman"/>
          <w:b w:val="false"/>
          <w:i w:val="false"/>
          <w:caps w:val="false"/>
          <w:smallCaps w:val="false"/>
          <w:color w:val="000000"/>
          <w:spacing w:val="0"/>
          <w:sz w:val="22"/>
        </w:rPr>
        <w:t xml:space="preserve">des signes </w:t>
      </w:r>
      <w:r>
        <w:rPr>
          <w:rFonts w:ascii="Times New Roman" w:hAnsi="Times New Roman"/>
          <w:b w:val="false"/>
          <w:i w:val="false"/>
          <w:caps w:val="false"/>
          <w:smallCaps w:val="false"/>
          <w:color w:val="000000"/>
          <w:spacing w:val="0"/>
          <w:sz w:val="22"/>
        </w:rPr>
        <w:t>pyramidal, les réflexes profonds sont élevés, D&gt; S, les clonus de la rotule et les pieds. Réflexes pathologiques de l'automatisme oral, Babinsky, spondylarthrite ankylosante, Joukovski des deux côtés. </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Diminution de la sensibilité aux vibrations sous le niveau des arcs costaux des deux côtés. Intention et mimétisme dans les membres gauches, nystagmus horizontal en regardant vers la gauche, tremblements cinétiques de la main gauche, instabilité en position de Romberg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L</w:t>
      </w:r>
      <w:r>
        <w:rPr>
          <w:rFonts w:ascii="Times New Roman" w:hAnsi="Times New Roman"/>
          <w:b w:val="false"/>
          <w:i w:val="false"/>
          <w:caps w:val="false"/>
          <w:smallCaps w:val="false"/>
          <w:color w:val="000000"/>
          <w:spacing w:val="0"/>
          <w:sz w:val="22"/>
        </w:rPr>
        <w:t>es questions</w:t>
      </w:r>
      <w:r>
        <w:rPr>
          <w:rFonts w:ascii="Times New Roman" w:hAnsi="Times New Roman"/>
          <w:b w:val="false"/>
          <w:i w:val="false"/>
          <w:caps w:val="false"/>
          <w:smallCaps w:val="false"/>
          <w:color w:val="000000"/>
          <w:spacing w:val="0"/>
          <w:sz w:val="22"/>
        </w:rPr>
        <w:t>:</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1</w:t>
      </w:r>
      <w:r>
        <w:rPr>
          <w:rFonts w:ascii="Times New Roman" w:hAnsi="Times New Roman"/>
          <w:b w:val="false"/>
          <w:i w:val="false"/>
          <w:caps w:val="false"/>
          <w:smallCaps w:val="false"/>
          <w:color w:val="000000"/>
          <w:spacing w:val="0"/>
          <w:sz w:val="24"/>
        </w:rPr>
        <w:t>) regroupé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2)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4"/>
        </w:rPr>
        <w:t>Quel est le diagnostique clinique le plus probable, Quels sont vos arguments?</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 xml:space="preserve">5 ) </w:t>
      </w:r>
      <w:r>
        <w:rPr>
          <w:rFonts w:ascii="Times New Roman" w:hAnsi="Times New Roman"/>
          <w:b w:val="false"/>
          <w:i w:val="false"/>
          <w:caps w:val="false"/>
          <w:smallCaps w:val="false"/>
          <w:color w:val="000000"/>
          <w:spacing w:val="0"/>
          <w:sz w:val="24"/>
        </w:rPr>
        <w:t xml:space="preserve">Votre prise en charge, détailler votre traitement.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widowControl/>
        <w:tabs>
          <w:tab w:val="clear" w:pos="709"/>
          <w:tab w:val="left" w:pos="1276" w:leader="none"/>
        </w:tabs>
        <w:bidi w:val="0"/>
        <w:spacing w:before="0" w:after="0"/>
        <w:ind w:left="709" w:right="142" w:hanging="283"/>
        <w:jc w:val="center"/>
        <w:rPr>
          <w:caps w:val="false"/>
          <w:smallCaps w:val="false"/>
          <w:color w:val="000000"/>
          <w:spacing w:val="0"/>
        </w:rPr>
      </w:pPr>
      <w:r>
        <w:rPr>
          <w:rFonts w:eastAsia="Calibri" w:cs="Times New Roman" w:ascii="Times New Roman" w:hAnsi="Times New Roman"/>
          <w:b/>
          <w:caps w:val="false"/>
          <w:smallCaps w:val="false"/>
          <w:color w:val="000000"/>
          <w:spacing w:val="0"/>
        </w:rPr>
        <w:t xml:space="preserve">      </w:t>
      </w:r>
      <w:r>
        <w:rPr>
          <w:rFonts w:eastAsia="Calibri" w:cs="Times New Roman" w:ascii="Times New Roman" w:hAnsi="Times New Roman"/>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Программист 27 лет обратился в поликлинику к врачу общего профиля с жалобами на дрожание верхних конечностей, усиливающееся при целенаправленных движениях, затрудняющие профессиональную деятельность и самообслуживание (прием пищи, застегивание пуговиц, бритье, умывание и т.п.), шаткость при ходьбе, изменение речи, частые позывы на мочеиспускание, ощущение прохождения тока по спине и конечностям при наклоне головы кпереди. Данные симптомы, постепенно нарастая, появились около 3-х месяцев назад после ДТП, в котором получил черепно-мозговую травму (сотрясение головного мозга). Известно, что 5 лет назад в период весенней сессии на фоне умственной нагрузки и переутомления (написание дипломной работы, сдача экзаменов) возникло  ухудшение зрения (ощущение нечеткости и пятна в поле зрения правого глаза), которое самопроизвольно регрессировало через 1-1,5 недели. При осмотре: несколько расторможен, эйфоричен, интенционный тремор верхних конечностей, адиадохокинез, дисметрия, горизонтальный нистагм, дизартрия с элементами скандирования, глубокие рефлексы высокие D≥S, с расширением рефлексогенных зон, симптомы орального автоматизма, патологические знаки Бабинского, Жуковского справа и слева. Брюшные рефлексы отсутствуют с обеих сторон. Вибрационная чувствительность отсутствует ниже гребней подвздошных костей, гемигипестезия поверхностной чувствительности справа, походка атактическая.</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rPr>
      </w:pPr>
      <w:r>
        <w:rPr>
          <w:caps w:val="false"/>
          <w:smallCaps w:val="false"/>
          <w:color w:val="000000"/>
          <w:spacing w:val="0"/>
        </w:rPr>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 xml:space="preserve">Un programmeur de 27 ans </w:t>
      </w:r>
      <w:r>
        <w:rPr>
          <w:rFonts w:ascii="Times New Roman" w:hAnsi="Times New Roman"/>
          <w:b w:val="false"/>
          <w:i w:val="false"/>
          <w:caps w:val="false"/>
          <w:smallCaps w:val="false"/>
          <w:color w:val="000000"/>
          <w:spacing w:val="0"/>
          <w:sz w:val="22"/>
        </w:rPr>
        <w:t>est consulté</w:t>
      </w:r>
      <w:r>
        <w:rPr>
          <w:rFonts w:ascii="Times New Roman" w:hAnsi="Times New Roman"/>
          <w:b w:val="false"/>
          <w:i w:val="false"/>
          <w:caps w:val="false"/>
          <w:smallCaps w:val="false"/>
          <w:color w:val="000000"/>
          <w:spacing w:val="0"/>
          <w:sz w:val="22"/>
        </w:rPr>
        <w:t xml:space="preserve"> dans une polyclinique chez un médecin généraliste se plaignant de tremblements des membres supérieurs, aggravés par des mouvements délibérés, entravant les activités professionnelles et les soins personnels (manger, boutonner, se raser, se laver, etc.), tremblements lors de la marche, changement de langage , mictions fréquentes , sensation de passage de courant le long du dos et des membres en inclinant la tête vers l'avant. Ces symptômes, augmentant progressivement, sont apparus il y a environ 3 mois après un accident dans lequel il a subi une blessure à la tête (commotion cérébrale ). Il est connu qu'il y a 5 ans, lors de la session de printemps, sur fond de stress mental et de surmenage (rédaction d'une thèse, réussite aux examens), une déficience visuelle (sensation de flou et une tache dans le champ de vision de l'œil droit) s'est produite , qui a régressé spontanément après 1-1,5 semaines.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À l'examen: </w:t>
      </w:r>
      <w:r>
        <w:rPr>
          <w:rFonts w:ascii="Times New Roman" w:hAnsi="Times New Roman"/>
          <w:b w:val="false"/>
          <w:i w:val="false"/>
          <w:caps w:val="false"/>
          <w:smallCaps w:val="false"/>
          <w:color w:val="000000"/>
          <w:spacing w:val="0"/>
          <w:sz w:val="22"/>
        </w:rPr>
        <w:t xml:space="preserve">patient </w:t>
      </w:r>
      <w:r>
        <w:rPr>
          <w:rFonts w:ascii="Times New Roman" w:hAnsi="Times New Roman"/>
          <w:b w:val="false"/>
          <w:i w:val="false"/>
          <w:caps w:val="false"/>
          <w:smallCaps w:val="false"/>
          <w:color w:val="000000"/>
          <w:spacing w:val="0"/>
          <w:sz w:val="22"/>
        </w:rPr>
        <w:t>euphorique, tremblement intentionnel des membres supérieurs, dysmétrie , nystagmus horizontal, dysarthrie, réflexes profonds élevés D≥S, avec expansion des zones réflexogènes, symptômes d'automatisme oral, signes pathologiques de Babinsky, Joukovski à droite et à gauche. Les réflexes abdominaux sont absents des deux côtés. La sensibilité aux vibrations est absente sous les crêtes iliaques, hémi-hypesthésie de sensibilité superficielle à droite, marche atactique.</w:t>
      </w:r>
    </w:p>
    <w:p>
      <w:pPr>
        <w:pStyle w:val="TextBody"/>
        <w:widowControl/>
        <w:bidi w:val="0"/>
        <w:jc w:val="left"/>
        <w:rPr>
          <w:caps w:val="false"/>
          <w:smallCaps w:val="false"/>
          <w:color w:val="000000"/>
          <w:spacing w:val="0"/>
        </w:rPr>
      </w:pPr>
      <w:r>
        <w:rPr>
          <w:caps w:val="false"/>
          <w:smallCaps w:val="false"/>
          <w:color w:val="000000"/>
          <w:spacing w:val="0"/>
        </w:rPr>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widowControl/>
        <w:tabs>
          <w:tab w:val="clear" w:pos="709"/>
          <w:tab w:val="left" w:pos="1276" w:leader="none"/>
        </w:tabs>
        <w:bidi w:val="0"/>
        <w:spacing w:before="0" w:after="0"/>
        <w:ind w:left="709" w:right="142" w:hanging="283"/>
        <w:jc w:val="center"/>
        <w:rPr>
          <w:b/>
          <w:b/>
          <w:bCs/>
          <w:caps w:val="false"/>
          <w:smallCaps w:val="false"/>
          <w:color w:val="000000"/>
          <w:spacing w:val="0"/>
        </w:rPr>
      </w:pPr>
      <w:r>
        <w:rPr>
          <w:rFonts w:eastAsia="Calibri" w:cs="Times New Roman" w:ascii="Times New Roman" w:hAnsi="Times New Roman"/>
          <w:b/>
          <w:bCs/>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Девушка 20 лет обратилась в поликлинику к врачу общего профиля с жалобами на быструю утомляемость и преходящую слабость в правых конечностях, ощущение двоения в глазах, особенно при нахождении в душном, жарком помещении или после незначительной физической нагрузки или даже после чашки горячего чая. Известно, что за последние 1,5 года дважды перенесла эпизоды невропатии лицевого нерва, сначала справа, затем слева. При осмотре: астенического телосложения, единичные стигмы дисморфогенеза, недостаточность конвергенции, недоведение правого глаза до внутренней спайки при полной сохранности отведения другого глаза, монокулярный нистагм слева (межъядерный офтальмопарез). Легкая недостаточность функции мимической мускулатуры с обеих сторон. Легкий правосторонний силовой гемипарез. Тонус мышц в правых конечностях повышен по пирамидному типу, глубокие рефлексы D&gt;S, высокие. Рефлексы орального автоматизма, патологические знаки Россолимо верхний, Бабинского справа. Интенция и мимопромахивание при выполнении координаторных проб, неустойчивость в позе Ромберга.</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rPr>
      </w:pPr>
      <w:r>
        <w:rPr>
          <w:caps w:val="false"/>
          <w:smallCaps w:val="false"/>
          <w:color w:val="000000"/>
          <w:spacing w:val="0"/>
        </w:rPr>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 xml:space="preserve">Une jeune fille de 20 ans est </w:t>
      </w:r>
      <w:r>
        <w:rPr>
          <w:rFonts w:ascii="Times New Roman" w:hAnsi="Times New Roman"/>
          <w:b w:val="false"/>
          <w:i w:val="false"/>
          <w:caps w:val="false"/>
          <w:smallCaps w:val="false"/>
          <w:color w:val="000000"/>
          <w:spacing w:val="0"/>
          <w:sz w:val="22"/>
        </w:rPr>
        <w:t>consulté</w:t>
      </w:r>
      <w:r>
        <w:rPr>
          <w:rFonts w:ascii="Times New Roman" w:hAnsi="Times New Roman"/>
          <w:b w:val="false"/>
          <w:i w:val="false"/>
          <w:caps w:val="false"/>
          <w:smallCaps w:val="false"/>
          <w:color w:val="000000"/>
          <w:spacing w:val="0"/>
          <w:sz w:val="22"/>
        </w:rPr>
        <w:t xml:space="preserve"> à la polyclinique chez un médecin généraliste se plaignant d'une fatigue rapide et d'une faiblesse transitoire dans ses membres droits, d'une sensation de double vision, surtout dans une pièce bouchée et chaude ou après un léger effort physique ou même après une tasse de thé chaud. On sait qu'au cours des 1,5 dernières années, elle a subi deux fois des épisodes de neuropathie faciale, d'abord de droite, puis de gauche.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A l' examen: </w:t>
      </w:r>
    </w:p>
    <w:p>
      <w:pPr>
        <w:pStyle w:val="TextBody"/>
        <w:widowControl/>
        <w:bidi w:val="0"/>
        <w:jc w:val="left"/>
        <w:rPr/>
      </w:pPr>
      <w:r>
        <w:rPr>
          <w:rFonts w:ascii="Times New Roman" w:hAnsi="Times New Roman"/>
          <w:b w:val="false"/>
          <w:i w:val="false"/>
          <w:caps w:val="false"/>
          <w:smallCaps w:val="false"/>
          <w:color w:val="000000"/>
          <w:spacing w:val="0"/>
          <w:sz w:val="22"/>
        </w:rPr>
        <w:t>patiente</w:t>
      </w:r>
      <w:r>
        <w:rPr>
          <w:rFonts w:ascii="Times New Roman" w:hAnsi="Times New Roman"/>
          <w:b w:val="false"/>
          <w:i w:val="false"/>
          <w:caps w:val="false"/>
          <w:smallCaps w:val="false"/>
          <w:color w:val="000000"/>
          <w:spacing w:val="0"/>
          <w:sz w:val="22"/>
        </w:rPr>
        <w:t xml:space="preserve"> asthénique, stigmate unique de dysmorphogenèse , </w:t>
      </w:r>
      <w:r>
        <w:rPr>
          <w:rFonts w:ascii="Times New Roman" w:hAnsi="Times New Roman"/>
          <w:b w:val="false"/>
          <w:i w:val="false"/>
          <w:caps w:val="false"/>
          <w:smallCaps w:val="false"/>
          <w:color w:val="000000"/>
          <w:spacing w:val="0"/>
          <w:sz w:val="22"/>
        </w:rPr>
        <w:t>trouble</w:t>
      </w:r>
      <w:r>
        <w:rPr>
          <w:rFonts w:ascii="Times New Roman" w:hAnsi="Times New Roman"/>
          <w:b w:val="false"/>
          <w:i w:val="false"/>
          <w:caps w:val="false"/>
          <w:smallCaps w:val="false"/>
          <w:color w:val="000000"/>
          <w:spacing w:val="0"/>
          <w:sz w:val="22"/>
        </w:rPr>
        <w:t xml:space="preserve"> de convergence, ne pas amener l' œil droit à l'adhérence interne avec préservation complète de l' autre œil, nystagmus monoculaire à gauche ( ophtalmoparésie internucléaire ).  Léger manque de fonction des muscles faciaux des deux côtés. Hémiparésie légère à force droite . Le tonus d</w:t>
      </w:r>
      <w:r>
        <w:rPr>
          <w:rFonts w:ascii="Times New Roman" w:hAnsi="Times New Roman"/>
          <w:b w:val="false"/>
          <w:i w:val="false"/>
          <w:caps w:val="false"/>
          <w:smallCaps w:val="false"/>
          <w:color w:val="000000"/>
          <w:spacing w:val="0"/>
          <w:sz w:val="22"/>
        </w:rPr>
        <w:t>e</w:t>
      </w:r>
      <w:r>
        <w:rPr>
          <w:rFonts w:ascii="Times New Roman" w:hAnsi="Times New Roman"/>
          <w:b w:val="false"/>
          <w:i w:val="false"/>
          <w:caps w:val="false"/>
          <w:smallCaps w:val="false"/>
          <w:color w:val="000000"/>
          <w:spacing w:val="0"/>
          <w:sz w:val="22"/>
        </w:rPr>
        <w:t> extrémité  droite est élevé selon le type pyramidal, réflexes profonds D&gt; S, Réflexes de l'automatisme oral, signes pathologiques de Rossolimo supérieur, Babinsky à droite. Intention et mimétisme lors des tests de coordination , instabilité dans la position de Romberg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widowControl/>
        <w:tabs>
          <w:tab w:val="clear" w:pos="709"/>
          <w:tab w:val="left" w:pos="1276" w:leader="none"/>
        </w:tabs>
        <w:bidi w:val="0"/>
        <w:spacing w:before="0" w:after="0"/>
        <w:ind w:left="709" w:right="142" w:hanging="283"/>
        <w:jc w:val="center"/>
        <w:rPr>
          <w:caps w:val="false"/>
          <w:smallCaps w:val="false"/>
          <w:color w:val="000000"/>
          <w:spacing w:val="0"/>
        </w:rPr>
      </w:pPr>
      <w:r>
        <w:rPr>
          <w:rFonts w:eastAsia="Calibri" w:cs="Times New Roman" w:ascii="Times New Roman" w:hAnsi="Times New Roman"/>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Мужчина 60 лет предъявляет жалобы на слабость, похудание и неловкость в руках, больше в левой, периодические подергивания в мышцах верхних конечностей. Данные симптомы появились около года назад с дистальных отделов рук и постепенно распространились на проксимальные отделы. При осмотре: мышцы верхних конечностей атрофичны, больше слева, обнаруживаются фасцикуляции в них. Глубокие рефлексы оживлены с обеих сторон, присутствуют патологические кистевые и стопные знаки, умеренная спастичность в ногах, в руках тонус низкий. Сила в верхних конечностях снижена до 3 баллов в левой руке, 3,5 баллов в правой руке, больше в дистальных отделах, до 4 баллов в ногах. Функция тазовых органов не нарушена, глазодвигательных расстройств и нарушения чувствительности не выявлено. Результаты лабораторных исследований – без особенностей.</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rPr>
      </w:pPr>
      <w:r>
        <w:rPr>
          <w:caps w:val="false"/>
          <w:smallCaps w:val="false"/>
          <w:color w:val="000000"/>
          <w:spacing w:val="0"/>
        </w:rPr>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Un homme de 60 ans se plaint de faiblesse, de perte de poids et de maladresse dans les mains, plus à gauche, de contractions périodiques dans les muscles des membres supérieurs. Ces symptômes sont apparus il y a environ un an à partir des parties distales des mains et se sont progressivement propagés aux parties proximales.</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w:t>
      </w:r>
      <w:r>
        <w:rPr>
          <w:rFonts w:ascii="Times New Roman" w:hAnsi="Times New Roman"/>
          <w:b w:val="false"/>
          <w:i w:val="false"/>
          <w:caps w:val="false"/>
          <w:smallCaps w:val="false"/>
          <w:color w:val="000000"/>
          <w:spacing w:val="0"/>
          <w:sz w:val="22"/>
        </w:rPr>
        <w:t xml:space="preserve">A l'examen: les muscles des membres supérieurs sont atrophiques , plus à gauche, des fasciculations y sont détectées . Les réflexes profonds sont </w:t>
      </w:r>
      <w:r>
        <w:rPr>
          <w:rFonts w:ascii="Times New Roman" w:hAnsi="Times New Roman"/>
          <w:b w:val="false"/>
          <w:i w:val="false"/>
          <w:caps w:val="false"/>
          <w:smallCaps w:val="false"/>
          <w:color w:val="000000"/>
          <w:spacing w:val="0"/>
          <w:sz w:val="22"/>
        </w:rPr>
        <w:t>normal</w:t>
      </w:r>
      <w:r>
        <w:rPr>
          <w:rFonts w:ascii="Times New Roman" w:hAnsi="Times New Roman"/>
          <w:b w:val="false"/>
          <w:i w:val="false"/>
          <w:caps w:val="false"/>
          <w:smallCaps w:val="false"/>
          <w:color w:val="000000"/>
          <w:spacing w:val="0"/>
          <w:sz w:val="22"/>
        </w:rPr>
        <w:t xml:space="preserve"> des deux côtés, il y a des signes pathologiques des mains et des pieds, une spasticité modérée dans les jambes et un</w:t>
      </w:r>
      <w:r>
        <w:rPr>
          <w:rFonts w:ascii="Times New Roman" w:hAnsi="Times New Roman"/>
          <w:b w:val="false"/>
          <w:i w:val="false"/>
          <w:caps w:val="false"/>
          <w:smallCaps w:val="false"/>
          <w:color w:val="000000"/>
          <w:spacing w:val="0"/>
          <w:sz w:val="22"/>
        </w:rPr>
        <w:t xml:space="preserve">e hypotonie </w:t>
      </w:r>
      <w:r>
        <w:rPr>
          <w:rFonts w:ascii="Times New Roman" w:hAnsi="Times New Roman"/>
          <w:b w:val="false"/>
          <w:i w:val="false"/>
          <w:caps w:val="false"/>
          <w:smallCaps w:val="false"/>
          <w:color w:val="000000"/>
          <w:spacing w:val="0"/>
          <w:sz w:val="22"/>
        </w:rPr>
        <w:t>dans les mains. La force dans les membres supérieurs est réduite à 3/</w:t>
      </w:r>
      <w:r>
        <w:rPr>
          <w:rFonts w:ascii="Times New Roman" w:hAnsi="Times New Roman"/>
          <w:b w:val="false"/>
          <w:i w:val="false"/>
          <w:caps w:val="false"/>
          <w:smallCaps w:val="false"/>
          <w:color w:val="000000"/>
          <w:spacing w:val="0"/>
          <w:sz w:val="22"/>
        </w:rPr>
        <w:t xml:space="preserve">5 </w:t>
      </w:r>
      <w:r>
        <w:rPr>
          <w:rFonts w:ascii="Times New Roman" w:hAnsi="Times New Roman"/>
          <w:b w:val="false"/>
          <w:i w:val="false"/>
          <w:caps w:val="false"/>
          <w:smallCaps w:val="false"/>
          <w:color w:val="000000"/>
          <w:spacing w:val="0"/>
          <w:sz w:val="22"/>
        </w:rPr>
        <w:t>points dans la main gauche, 3/5 points dans la main droite, plus dans les sections distales, à 4/</w:t>
      </w:r>
      <w:r>
        <w:rPr>
          <w:rFonts w:ascii="Times New Roman" w:hAnsi="Times New Roman"/>
          <w:b w:val="false"/>
          <w:i w:val="false"/>
          <w:caps w:val="false"/>
          <w:smallCaps w:val="false"/>
          <w:color w:val="000000"/>
          <w:spacing w:val="0"/>
          <w:sz w:val="22"/>
        </w:rPr>
        <w:t>5</w:t>
      </w:r>
      <w:r>
        <w:rPr>
          <w:rFonts w:ascii="Times New Roman" w:hAnsi="Times New Roman"/>
          <w:b w:val="false"/>
          <w:i w:val="false"/>
          <w:caps w:val="false"/>
          <w:smallCaps w:val="false"/>
          <w:color w:val="000000"/>
          <w:spacing w:val="0"/>
          <w:sz w:val="22"/>
        </w:rPr>
        <w:t xml:space="preserve"> dans les jambes. La fonction des organes pelviens n'est pas altérée, les troubles oculomoteurs et les troubles de sensibilité ne sont pas détectés. Les résultats des tests de laboratoire - sans caractéristiques.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contextualSpacing/>
        <w:jc w:val="center"/>
        <w:rPr>
          <w:rFonts w:ascii="Times New Roman" w:hAnsi="Times New Roman" w:eastAsia="Calibri" w:cs="Times New Roman"/>
          <w:sz w:val="24"/>
          <w:szCs w:val="24"/>
          <w:lang w:eastAsia="en-US"/>
        </w:rPr>
      </w:pPr>
      <w:r>
        <w:rPr>
          <w:rFonts w:eastAsia="Calibri" w:cs="Times New Roman" w:ascii="Times New Roman" w:hAnsi="Times New Roman"/>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tabs>
          <w:tab w:val="clear" w:pos="709"/>
          <w:tab w:val="left" w:pos="1276" w:leader="none"/>
        </w:tabs>
        <w:bidi w:val="0"/>
        <w:spacing w:before="0" w:after="0"/>
        <w:ind w:left="709" w:right="142" w:hanging="283"/>
        <w:jc w:val="center"/>
        <w:rPr>
          <w:rFonts w:ascii="Times New Roman" w:hAnsi="Times New Roman" w:eastAsia="Calibri" w:cs="Times New Roman"/>
        </w:rPr>
      </w:pPr>
      <w:r>
        <w:rPr>
          <w:rFonts w:eastAsia="Calibri" w:cs="Times New Roman" w:ascii="Times New Roman" w:hAnsi="Times New Roman"/>
        </w:rPr>
      </w:r>
    </w:p>
    <w:p>
      <w:pPr>
        <w:pStyle w:val="Normal"/>
        <w:widowControl/>
        <w:tabs>
          <w:tab w:val="clear" w:pos="709"/>
          <w:tab w:val="left" w:pos="1276" w:leader="none"/>
        </w:tabs>
        <w:bidi w:val="0"/>
        <w:spacing w:before="0" w:after="0"/>
        <w:ind w:left="709" w:right="142" w:hanging="283"/>
        <w:jc w:val="center"/>
        <w:rPr>
          <w:rFonts w:ascii="Times New Roman" w:hAnsi="Times New Roman"/>
          <w:b/>
          <w:i w:val="false"/>
          <w:caps w:val="false"/>
          <w:smallCaps w:val="false"/>
          <w:color w:val="000000"/>
          <w:spacing w:val="0"/>
          <w:sz w:val="24"/>
        </w:rPr>
      </w:pPr>
      <w:r>
        <w:rPr>
          <w:rFonts w:eastAsia="Calibri" w:cs="Times New Roman" w:ascii="Times New Roman" w:hAnsi="Times New Roman"/>
          <w:b/>
          <w:i w:val="false"/>
          <w:caps w:val="false"/>
          <w:smallCaps w:val="false"/>
          <w:color w:val="000000"/>
          <w:spacing w:val="0"/>
          <w:sz w:val="24"/>
        </w:rPr>
        <w:t xml:space="preserve">     </w:t>
      </w:r>
      <w:r>
        <w:rPr>
          <w:rFonts w:eastAsia="Calibri" w:cs="Times New Roman" w:ascii="Times New Roman" w:hAnsi="Times New Roman"/>
          <w:b/>
          <w:i w:val="false"/>
          <w:caps w:val="false"/>
          <w:smallCaps w:val="false"/>
          <w:color w:val="000000"/>
          <w:spacing w:val="0"/>
          <w:sz w:val="24"/>
        </w:rPr>
        <w:t xml:space="preserve"> </w:t>
      </w:r>
      <w:r>
        <w:rPr>
          <w:rFonts w:eastAsia="Calibri" w:cs="Times New Roman" w:ascii="Times New Roman" w:hAnsi="Times New Roman"/>
          <w:b/>
          <w:i w:val="false"/>
          <w:caps w:val="false"/>
          <w:smallCaps w:val="false"/>
          <w:color w:val="000000"/>
          <w:spacing w:val="0"/>
          <w:sz w:val="24"/>
        </w:rPr>
        <w:t>Женщина 65 лет предъявляет жалобы на затруднение при глотании, частые поперхивания, слюнотечение, нарушение речи, плаксивость, подергивания в мышцах лица и шеи, затруднение удержания головы. При осмотре: слабость, атрофия и фасцикуляции в мышцах лица, языка, грудинноключично-сосцевидных и трапецивидных мышцах, дизартрия, дисфагия, рефлексы орального автоматизма, насильственные эмоции (плач, смех), оживление нижнечелюстного рефлекса и глубоких рефлексов конечностей с обеих сторон. Результаты лабораторных исследований – без особенностей.</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Une femme de 65 ans se plaint de difficultés à avaler, d'étouffements fréquents , de salivation, de troubles de l'élocution, de larmoiements, de contractions musculaires du visage et du cou, de difficultés à tenir la tête.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À l'examen: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faiblesse, atrophie et fasciculations des muscles du visage, de la langue, des sternocléidomastoïdes et des trapèzes , dysarthrie, dysphagie, réflexes d'automatisme oral, émotions violentes (pleurs, rires), revitalisation du réflexe mandibulaire et réflexes profonds des membres des deux côtés. Les résultats des tests de laboratoire - sans caractéristiques.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TextBody"/>
        <w:widowControl/>
        <w:bidi w:val="0"/>
        <w:jc w:val="center"/>
        <w:rPr>
          <w:b/>
          <w:b/>
          <w:bCs/>
          <w:caps w:val="false"/>
          <w:smallCaps w:val="false"/>
          <w:color w:val="000000"/>
          <w:spacing w:val="0"/>
        </w:rPr>
      </w:pPr>
      <w:r>
        <w:rPr>
          <w:rFonts w:eastAsia="Calibri" w:cs="Times New Roman" w:ascii="Times New Roman" w:hAnsi="Times New Roman"/>
          <w:b/>
          <w:bCs/>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Женщина 28-ти лет в течение нескольких дней стала отмечать неустойчивость при ходьбе и неловкость в руках, стало «неудобно» печатать на компьютере. Обратилась в поликлинику, врач выявил неустойчивость в позе Ромберга и отправил пациентку к неврологу. В неврологическом статусе: нистагм, интенционный тремор при выполнении пальценосовой и колено-пяточной пробы справа, повышение тонуса в нижних конечностях по спастическому типу, двухсторонний симптом Бабинского. При осмотре глазного дна: побледнение височных половин дисков зрительных нервов. При повторном осмотре через три дня выраженность координаторных нарушений существенно уменьшилась.</w:t>
      </w:r>
      <w:r>
        <w:rPr>
          <w:b/>
          <w:bCs/>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2"/>
        </w:rPr>
        <w:t>Pendant quelques jours, une femme de 28 ans a commencé à remarquer une instabilité lors de la marche et une maladresse dans les mains, et il est devenu «gênant» de taper sur un ordinateur. </w:t>
      </w:r>
      <w:r>
        <w:rPr>
          <w:rFonts w:ascii="Times New Roman" w:hAnsi="Times New Roman"/>
          <w:b w:val="false"/>
          <w:i w:val="false"/>
          <w:caps w:val="false"/>
          <w:smallCaps w:val="false"/>
          <w:color w:val="000000"/>
          <w:spacing w:val="0"/>
          <w:sz w:val="22"/>
        </w:rPr>
        <w:t xml:space="preserve">Elle a </w:t>
      </w:r>
      <w:r>
        <w:rPr>
          <w:rFonts w:ascii="Times New Roman" w:hAnsi="Times New Roman"/>
          <w:b w:val="false"/>
          <w:i w:val="false"/>
          <w:caps w:val="false"/>
          <w:smallCaps w:val="false"/>
          <w:color w:val="000000"/>
          <w:spacing w:val="0"/>
          <w:sz w:val="22"/>
        </w:rPr>
        <w:t>allé à la clinique, le médecin a révélé une instabilité dans la position de Romberg et a envoyé le patient à un neurologue.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Au niveau neurologique: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nystagmus, tremblements intentionnels lors des tests de port des doigts et du talon du genou à droite, augmentation du tonus des membres inférieurs selon le type spastique , symptôme bilatéral de Babinsky. À l'examen du fond d'œil: blanchiment des moitiés temporales des disques du nerf optique. Après un nouvel examen après trois jours, la gravité des violations de la coordination a considérablement diminué.</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1) Diagnostic topique?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 Diagnostic clinique?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4) Examen?</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6) Traitement?</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7) Résultats possibles de la maladie?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
    </w:p>
    <w:p>
      <w:pPr>
        <w:pStyle w:val="Normal"/>
        <w:bidi w:val="0"/>
        <w:spacing w:lineRule="auto" w:line="240" w:before="0" w:after="0"/>
        <w:jc w:val="center"/>
        <w:rPr/>
      </w:pPr>
      <w:r>
        <w:rPr>
          <w:rFonts w:eastAsia="Calibri" w:cs="Times New Roman" w:ascii="Times New Roman" w:hAnsi="Times New Roman"/>
          <w:b/>
          <w:sz w:val="24"/>
          <w:szCs w:val="24"/>
          <w:lang w:eastAsia="en-US"/>
        </w:rPr>
        <w:t>Оцениваемые компетенции: ПК-6, ПК-8</w:t>
      </w:r>
    </w:p>
    <w:p>
      <w:pPr>
        <w:pStyle w:val="Normal"/>
        <w:tabs>
          <w:tab w:val="clear" w:pos="709"/>
          <w:tab w:val="left" w:pos="993" w:leader="none"/>
        </w:tabs>
        <w:bidi w:val="0"/>
        <w:spacing w:before="0" w:after="0"/>
        <w:ind w:left="426" w:right="142" w:hanging="0"/>
        <w:jc w:val="center"/>
        <w:rPr>
          <w:rFonts w:ascii="Times New Roman" w:hAnsi="Times New Roman" w:eastAsia="Calibri" w:cs="Times New Roman"/>
          <w:b/>
          <w:b/>
        </w:rPr>
      </w:pPr>
      <w:r>
        <w:rPr>
          <w:rFonts w:eastAsia="Calibri" w:cs="Times New Roman" w:ascii="Times New Roman" w:hAnsi="Times New Roman"/>
          <w:b/>
        </w:rPr>
      </w:r>
    </w:p>
    <w:p>
      <w:pPr>
        <w:pStyle w:val="Normal"/>
        <w:widowControl/>
        <w:tabs>
          <w:tab w:val="clear" w:pos="709"/>
          <w:tab w:val="left" w:pos="1276" w:leader="none"/>
        </w:tabs>
        <w:bidi w:val="0"/>
        <w:spacing w:before="0" w:after="0"/>
        <w:ind w:left="709" w:right="142" w:hanging="283"/>
        <w:jc w:val="center"/>
        <w:rPr>
          <w:b/>
          <w:b/>
          <w:bCs/>
          <w:caps w:val="false"/>
          <w:smallCaps w:val="false"/>
          <w:color w:val="000000"/>
          <w:spacing w:val="0"/>
        </w:rPr>
      </w:pPr>
      <w:r>
        <w:rPr>
          <w:rFonts w:eastAsia="Calibri" w:cs="Times New Roman" w:ascii="Times New Roman" w:hAnsi="Times New Roman"/>
          <w:b/>
          <w:bCs/>
          <w:caps w:val="false"/>
          <w:smallCaps w:val="false"/>
          <w:color w:val="000000"/>
          <w:spacing w:val="0"/>
        </w:rPr>
        <w:t xml:space="preserve">     </w:t>
      </w:r>
      <w:r>
        <w:rPr>
          <w:rFonts w:eastAsia="Calibri" w:cs="Times New Roman" w:ascii="Times New Roman" w:hAnsi="Times New Roman"/>
          <w:b/>
          <w:bCs/>
          <w:caps w:val="false"/>
          <w:smallCaps w:val="false"/>
          <w:color w:val="000000"/>
          <w:spacing w:val="0"/>
        </w:rPr>
        <w:t>У 20-ти летней девушки внезапно развилось нарушение зрения до слепоты справа, болезненность при движении правого глазного яблока. Обратилась к окулисту, был поставлен диагноз правосторонний ретробульбарный неврит. Назначено лечение кортикостероидами, которое оказало быстрый эффект, зрение восстановилось. Девушка вновь пришла к врачу общей практики за дальнейшими рекомендациями.</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rPr>
      </w:pPr>
      <w:r>
        <w:rPr>
          <w:b/>
          <w:bCs/>
          <w:caps w:val="false"/>
          <w:smallCaps w:val="false"/>
          <w:color w:val="000000"/>
          <w:spacing w:val="0"/>
        </w:rPr>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Une fille de 20 ans a soudainement développé une déficience visuelle à la cécité à droite, une douleur lors du déplacement du globe oculaire droit. Tourné vers l'optométriste, a été diagnostiqué avec une névrite rétrobulbaire droite. Un traitement aux corticostéroïdes a été prescrit, qui a eu un effet rapide, et la vision a été restaurée. La jeune fille est venue à nouveau chez le médecin généraliste pour d'autres recommandations.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1) Quelles consultations sont indiquées dans cette situation?</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Une surveillance supplémentaire du patient est-elle nécessaire, dans l'affirmative, dans quel but?</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3) Quelles méthodes d'examen supplémentaires sont nécessaires?</w:t>
      </w:r>
    </w:p>
    <w:p>
      <w:pPr>
        <w:pStyle w:val="TextBody"/>
        <w:widowControl/>
        <w:bidi w:val="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2"/>
        </w:rPr>
        <w:t>4) L'hospitalisation est-elle indiquée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pPr>
      <w:r>
        <w:rPr>
          <w:rFonts w:eastAsia="Calibri" w:cs="Times New Roman" w:ascii="Times New Roman" w:hAnsi="Times New Roman"/>
          <w:b/>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sz w:val="24"/>
          <w:szCs w:val="24"/>
          <w:lang w:eastAsia="en-US"/>
        </w:rPr>
      </w:pPr>
      <w:r>
        <w:rPr>
          <w:rFonts w:eastAsia="Calibri" w:cs="Times New Roman" w:ascii="Times New Roman" w:hAnsi="Times New Roman"/>
          <w:b/>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tabs>
          <w:tab w:val="clear" w:pos="709"/>
          <w:tab w:val="left" w:pos="1276" w:leader="none"/>
        </w:tabs>
        <w:bidi w:val="0"/>
        <w:spacing w:before="0" w:after="0"/>
        <w:ind w:left="709" w:right="142" w:hanging="283"/>
        <w:jc w:val="center"/>
        <w:rPr>
          <w:rFonts w:ascii="Times New Roman" w:hAnsi="Times New Roman" w:eastAsia="Calibri" w:cs="Times New Roman"/>
          <w:b/>
          <w:b/>
          <w:bCs/>
        </w:rPr>
      </w:pPr>
      <w:r>
        <w:rPr>
          <w:rFonts w:eastAsia="Calibri" w:cs="Times New Roman" w:ascii="Times New Roman" w:hAnsi="Times New Roman"/>
          <w:b/>
          <w:bCs/>
        </w:rPr>
      </w:r>
    </w:p>
    <w:p>
      <w:pPr>
        <w:pStyle w:val="Normal"/>
        <w:widowControl/>
        <w:tabs>
          <w:tab w:val="clear" w:pos="709"/>
          <w:tab w:val="left" w:pos="1276" w:leader="none"/>
        </w:tabs>
        <w:bidi w:val="0"/>
        <w:spacing w:before="0" w:after="0"/>
        <w:ind w:left="709" w:right="142" w:hanging="283"/>
        <w:jc w:val="center"/>
        <w:rPr>
          <w:b/>
          <w:b/>
          <w:bCs/>
          <w:caps w:val="false"/>
          <w:smallCaps w:val="false"/>
          <w:color w:val="000000"/>
          <w:spacing w:val="0"/>
        </w:rPr>
      </w:pPr>
      <w:r>
        <w:rPr>
          <w:rFonts w:eastAsia="Calibri" w:cs="Times New Roman" w:ascii="Times New Roman" w:hAnsi="Times New Roman"/>
          <w:b/>
          <w:bCs/>
          <w:i w:val="false"/>
          <w:caps w:val="false"/>
          <w:smallCaps w:val="false"/>
          <w:color w:val="000000"/>
          <w:spacing w:val="0"/>
          <w:sz w:val="22"/>
        </w:rPr>
        <w:t xml:space="preserve">      </w:t>
      </w:r>
      <w:r>
        <w:rPr>
          <w:rFonts w:eastAsia="Calibri" w:cs="Times New Roman" w:ascii="Times New Roman" w:hAnsi="Times New Roman"/>
          <w:b/>
          <w:bCs/>
          <w:i w:val="false"/>
          <w:caps w:val="false"/>
          <w:smallCaps w:val="false"/>
          <w:color w:val="000000"/>
          <w:spacing w:val="0"/>
          <w:sz w:val="22"/>
        </w:rPr>
        <w:t>У мужчины 55 лет 2 года назад начали худеть кисти рук (стали велики перчатки), а последнее время заметил «поперхивание» при еде. Обратился в поликлинику и сразу был направлен к неврологу. При неврологическом осмотре: фибриллярные подергивания в языке и верхних конечностях, парез мягкого неба, отсутствие глоточного рефлекса, гипотрофия мышц верхних конечностей. Глубокие рефлексы на руках и ногах высокие, двухсторонний симптом Бабинского. Нарушений чувствительности нет. Функции тазовых органов не нарушены.</w:t>
      </w:r>
    </w:p>
    <w:p>
      <w:pPr>
        <w:pStyle w:val="Normal"/>
        <w:widowControl/>
        <w:tabs>
          <w:tab w:val="clear" w:pos="709"/>
          <w:tab w:val="left" w:pos="1276" w:leader="none"/>
        </w:tabs>
        <w:bidi w:val="0"/>
        <w:spacing w:before="0" w:after="0"/>
        <w:ind w:left="709" w:right="142" w:hanging="283"/>
        <w:jc w:val="center"/>
        <w:rPr>
          <w:rFonts w:ascii="Times New Roman" w:hAnsi="Times New Roman" w:eastAsia="Calibri" w:cs="Times New Roman"/>
          <w:i w:val="false"/>
          <w:sz w:val="22"/>
        </w:rPr>
      </w:pPr>
      <w:r>
        <w:rPr>
          <w:b/>
          <w:bCs/>
          <w:caps w:val="false"/>
          <w:smallCaps w:val="false"/>
          <w:color w:val="000000"/>
          <w:spacing w:val="0"/>
        </w:rPr>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Chez </w:t>
      </w:r>
      <w:r>
        <w:rPr>
          <w:rFonts w:ascii="Times New Roman" w:hAnsi="Times New Roman"/>
          <w:b w:val="false"/>
          <w:i w:val="false"/>
          <w:caps w:val="false"/>
          <w:smallCaps w:val="false"/>
          <w:color w:val="000000"/>
          <w:spacing w:val="0"/>
          <w:sz w:val="22"/>
        </w:rPr>
        <w:t xml:space="preserve">un </w:t>
      </w:r>
      <w:r>
        <w:rPr>
          <w:rFonts w:ascii="Times New Roman" w:hAnsi="Times New Roman"/>
          <w:b w:val="false"/>
          <w:i w:val="false"/>
          <w:caps w:val="false"/>
          <w:smallCaps w:val="false"/>
          <w:color w:val="000000"/>
          <w:spacing w:val="0"/>
          <w:sz w:val="22"/>
        </w:rPr>
        <w:t>homme de 55 ans il y a 2 ans ses mains ont commencé à perdre du poids (les gants sont devenus gros), et récemment il a remarqué "étouffement" en mangeant. Il est allé à la clinique et a été immédiatement référé à un neurologue.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 xml:space="preserve">Lors d'un examen neurologique: </w:t>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contractions fibrillaires de la langue et des membres supérieurs, parésie du palais mou, absence de réflexe pharyngé, malnutrition des muscles des membres supérieurs. Les réflexes profonds sur les bras et les jambes sont élevés, un symptôme bilatéral de Babinsky. Il n'y a aucune violation de sensibilité. Les fonctions des organes pelviens ne sont pas altérées.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ФЕДЕРАЛЬНОЕ ГОСУДАРСТВЕННОЕ</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БЮДЖЕТНОЕ ОБРАЗОВАТЕЛЬНОЕ УЧРЕЖДЕНИЕ ВЫСШЕГО</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ОБРАЗОВАНИЯ "АСТРАХАНСКИЙ ГОСУДАРСТВЕННЫЙ МЕДИЦИНСКИЙ УНИВЕРСИТЕТ"</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МИНИСТЕРСТВА ЗДРАВООХРАНЕНИЯ РОССИЙСКОЙ ФЕДЕРАЦИИ</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Кафедра неврологии, нейрохирургии с курсом последипломного образования</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2019-2020 учебный год</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 xml:space="preserve">Специальность:  «Педиатрия» -  </w:t>
      </w:r>
      <w:r>
        <w:rPr>
          <w:rFonts w:eastAsia="Times New Roman" w:cs="Times New Roman" w:ascii="Times New Roman" w:hAnsi="Times New Roman"/>
          <w:bCs/>
          <w:sz w:val="24"/>
          <w:szCs w:val="24"/>
          <w:u w:val="single"/>
        </w:rPr>
        <w:t>3105.02</w:t>
      </w:r>
    </w:p>
    <w:p>
      <w:pPr>
        <w:pStyle w:val="Normal"/>
        <w:bidi w:val="0"/>
        <w:spacing w:lineRule="auto" w:line="240" w:before="0" w:after="0"/>
        <w:contextualSpacing/>
        <w:jc w:val="center"/>
        <w:rPr/>
      </w:pPr>
      <w:r>
        <w:rPr>
          <w:rFonts w:eastAsia="Calibri" w:cs="Times New Roman" w:ascii="Times New Roman" w:hAnsi="Times New Roman"/>
          <w:sz w:val="24"/>
          <w:szCs w:val="24"/>
          <w:lang w:eastAsia="en-US"/>
        </w:rPr>
        <w:t>Дисциплина: "Неврология, медицинская генетика"</w:t>
      </w:r>
    </w:p>
    <w:p>
      <w:pPr>
        <w:pStyle w:val="Normal"/>
        <w:bidi w:val="0"/>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СИТУАЦИОННАЯ ЗАДАЧА №</w:t>
      </w:r>
    </w:p>
    <w:p>
      <w:pPr>
        <w:pStyle w:val="Normal"/>
        <w:bidi w:val="0"/>
        <w:spacing w:lineRule="auto" w:line="240" w:before="0" w:after="0"/>
        <w:jc w:val="center"/>
        <w:rPr>
          <w:rFonts w:ascii="Times New Roman" w:hAnsi="Times New Roman" w:eastAsia="Calibri" w:cs="Times New Roman"/>
          <w:b/>
          <w:b/>
          <w:bCs/>
          <w:sz w:val="24"/>
          <w:szCs w:val="24"/>
          <w:lang w:eastAsia="en-US"/>
        </w:rPr>
      </w:pPr>
      <w:r>
        <w:rPr>
          <w:rFonts w:eastAsia="Calibri" w:cs="Times New Roman" w:ascii="Times New Roman" w:hAnsi="Times New Roman"/>
          <w:b/>
          <w:bCs/>
          <w:sz w:val="24"/>
          <w:szCs w:val="24"/>
          <w:lang w:eastAsia="en-US"/>
        </w:rPr>
      </w:r>
    </w:p>
    <w:p>
      <w:pPr>
        <w:pStyle w:val="Normal"/>
        <w:bidi w:val="0"/>
        <w:spacing w:lineRule="auto" w:line="240" w:before="0" w:after="0"/>
        <w:jc w:val="center"/>
        <w:rPr>
          <w:b/>
          <w:b/>
          <w:bCs/>
        </w:rPr>
      </w:pPr>
      <w:r>
        <w:rPr>
          <w:rFonts w:eastAsia="Calibri" w:cs="Times New Roman" w:ascii="Times New Roman" w:hAnsi="Times New Roman"/>
          <w:b/>
          <w:bCs/>
          <w:sz w:val="24"/>
          <w:szCs w:val="24"/>
          <w:lang w:eastAsia="en-US"/>
        </w:rPr>
        <w:t>Оцениваемые компетенции: ПК-6, ПК-8</w:t>
      </w:r>
    </w:p>
    <w:p>
      <w:pPr>
        <w:pStyle w:val="Normal"/>
        <w:tabs>
          <w:tab w:val="clear" w:pos="709"/>
          <w:tab w:val="left" w:pos="1276" w:leader="none"/>
        </w:tabs>
        <w:bidi w:val="0"/>
        <w:spacing w:before="0" w:after="0"/>
        <w:ind w:left="709" w:right="142" w:hanging="283"/>
        <w:jc w:val="center"/>
        <w:rPr>
          <w:rFonts w:ascii="Times New Roman" w:hAnsi="Times New Roman" w:eastAsia="Calibri" w:cs="Times New Roman"/>
          <w:b/>
          <w:b/>
          <w:bCs/>
        </w:rPr>
      </w:pPr>
      <w:r>
        <w:rPr>
          <w:rFonts w:eastAsia="Calibri" w:cs="Times New Roman" w:ascii="Times New Roman" w:hAnsi="Times New Roman"/>
          <w:b/>
          <w:bCs/>
        </w:rPr>
      </w:r>
    </w:p>
    <w:p>
      <w:pPr>
        <w:pStyle w:val="Normal"/>
        <w:widowControl/>
        <w:tabs>
          <w:tab w:val="clear" w:pos="709"/>
          <w:tab w:val="left" w:pos="1276" w:leader="none"/>
        </w:tabs>
        <w:bidi w:val="0"/>
        <w:spacing w:before="0" w:after="0"/>
        <w:ind w:left="709" w:right="142" w:hanging="283"/>
        <w:jc w:val="center"/>
        <w:rPr>
          <w:b/>
          <w:b/>
          <w:bCs/>
          <w:caps w:val="false"/>
          <w:smallCaps w:val="false"/>
          <w:color w:val="000000"/>
          <w:spacing w:val="0"/>
        </w:rPr>
      </w:pPr>
      <w:r>
        <w:rPr>
          <w:rFonts w:eastAsia="Calibri" w:cs="Times New Roman" w:ascii="Times New Roman" w:hAnsi="Times New Roman"/>
          <w:b/>
          <w:bCs/>
          <w:i w:val="false"/>
          <w:caps w:val="false"/>
          <w:smallCaps w:val="false"/>
          <w:color w:val="000000"/>
          <w:spacing w:val="0"/>
          <w:sz w:val="22"/>
        </w:rPr>
        <w:t xml:space="preserve">      </w:t>
      </w:r>
      <w:r>
        <w:rPr>
          <w:rFonts w:eastAsia="Calibri" w:cs="Times New Roman" w:ascii="Times New Roman" w:hAnsi="Times New Roman"/>
          <w:b/>
          <w:bCs/>
          <w:i w:val="false"/>
          <w:caps w:val="false"/>
          <w:smallCaps w:val="false"/>
          <w:color w:val="000000"/>
          <w:spacing w:val="0"/>
          <w:sz w:val="22"/>
        </w:rPr>
        <w:t>Женщина 35ти лет стала жаловаться на нарушение мочеиспускания – когда возникает позыв, не может долго терпеть и если рядом нет туалета, возникает самопроизвольное мочеиспускание. Женщина обследовалась у уролога и гинеколога, причин для данных жалоб выявлено не было. Ее направили к неврологу, который выявил признаки нижнего спастического парапареза и назначил дообследование. Офтальмолог выявил частичную атрофию дисков зрительных нервов. На МРТ с контрастированием головного и спинного мозга: множественные паравентрикулярные очаги демиелинизации разной давности; очаг демиелинизации на уровне T 7.</w:t>
      </w:r>
    </w:p>
    <w:p>
      <w:pPr>
        <w:pStyle w:val="Normal"/>
        <w:widowControl/>
        <w:tabs>
          <w:tab w:val="clear" w:pos="709"/>
          <w:tab w:val="left" w:pos="1276" w:leader="none"/>
        </w:tabs>
        <w:bidi w:val="0"/>
        <w:spacing w:before="0" w:after="0"/>
        <w:ind w:left="709" w:right="142" w:hanging="283"/>
        <w:jc w:val="both"/>
        <w:rPr>
          <w:rFonts w:ascii="Times New Roman" w:hAnsi="Times New Roman" w:eastAsia="Calibri" w:cs="Times New Roman"/>
          <w:b w:val="false"/>
          <w:i w:val="false"/>
          <w:sz w:val="22"/>
        </w:rPr>
      </w:pPr>
      <w:r>
        <w:rPr>
          <w:caps w:val="false"/>
          <w:smallCaps w:val="false"/>
          <w:color w:val="000000"/>
          <w:spacing w:val="0"/>
        </w:rPr>
      </w:r>
    </w:p>
    <w:p>
      <w:pPr>
        <w:pStyle w:val="TextBody"/>
        <w:widowControl/>
        <w:bidi w:val="0"/>
        <w:jc w:val="left"/>
        <w:rPr>
          <w:caps w:val="false"/>
          <w:smallCaps w:val="false"/>
          <w:color w:val="000000"/>
          <w:spacing w:val="0"/>
        </w:rPr>
      </w:pPr>
      <w:r>
        <w:rPr>
          <w:rFonts w:ascii="Times New Roman" w:hAnsi="Times New Roman"/>
          <w:b w:val="false"/>
          <w:i w:val="false"/>
          <w:caps w:val="false"/>
          <w:smallCaps w:val="false"/>
          <w:color w:val="000000"/>
          <w:spacing w:val="0"/>
          <w:sz w:val="22"/>
        </w:rPr>
        <w:t>Une femme de 35 ans a commencé à se plaindre de troubles de la miction, miction spontanée . La femme a été examinée par un urologue et un gynécologue, aucune raison de ces plaintes n'a été identifiée. Elle a été référée à un neurologue qui a révélé des signes de paraparésie spastique inférieure et a ordonné un examen supplémentaire . L'ophtalmologiste a révélé une atrophie partielle du nerf optique. En IRM avec contraste du cerveau et de la moelle épinière: multiples foyers paraventriculaires de démyélinisation de prescription différente; centre de démyélinisation au niveau T 7.</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La tâche: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1) </w:t>
      </w:r>
      <w:r>
        <w:rPr>
          <w:rFonts w:ascii="Times New Roman" w:hAnsi="Times New Roman"/>
          <w:b w:val="false"/>
          <w:i w:val="false"/>
          <w:caps w:val="false"/>
          <w:smallCaps w:val="false"/>
          <w:color w:val="000000"/>
          <w:spacing w:val="0"/>
          <w:sz w:val="24"/>
        </w:rPr>
        <w:t xml:space="preserve"> Quel est le diagnostic le plus probable, Quels sont vos arguments?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2) Quelle consultation spécialisée devriez-vous recevoir?</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3) </w:t>
      </w:r>
      <w:r>
        <w:rPr>
          <w:rFonts w:ascii="Times New Roman" w:hAnsi="Times New Roman"/>
          <w:b w:val="false"/>
          <w:i w:val="false"/>
          <w:caps w:val="false"/>
          <w:smallCaps w:val="false"/>
          <w:color w:val="000000"/>
          <w:spacing w:val="0"/>
          <w:sz w:val="22"/>
        </w:rPr>
        <w:t>r</w:t>
      </w:r>
      <w:r>
        <w:rPr>
          <w:rFonts w:ascii="Times New Roman" w:hAnsi="Times New Roman"/>
          <w:b w:val="false"/>
          <w:i w:val="false"/>
          <w:caps w:val="false"/>
          <w:smallCaps w:val="false"/>
          <w:color w:val="000000"/>
          <w:spacing w:val="0"/>
          <w:sz w:val="24"/>
        </w:rPr>
        <w:t>egroupé les signes clinique a des syndromes cliniques et topographiques.</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4) </w:t>
      </w:r>
      <w:r>
        <w:rPr>
          <w:rFonts w:ascii="Times New Roman" w:hAnsi="Times New Roman"/>
          <w:b w:val="false"/>
          <w:i w:val="false"/>
          <w:caps w:val="false"/>
          <w:smallCaps w:val="false"/>
          <w:color w:val="000000"/>
          <w:spacing w:val="0"/>
          <w:sz w:val="24"/>
        </w:rPr>
        <w:t>Quels examens paracliniques vous permettront-ils de confirmer ce diagnostic?</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5) L'hospitalisation est-elle indiquée?</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6) </w:t>
      </w:r>
      <w:r>
        <w:rPr>
          <w:rFonts w:ascii="Times New Roman" w:hAnsi="Times New Roman"/>
          <w:b w:val="false"/>
          <w:i w:val="false"/>
          <w:caps w:val="false"/>
          <w:smallCaps w:val="false"/>
          <w:color w:val="000000"/>
          <w:spacing w:val="0"/>
          <w:sz w:val="24"/>
        </w:rPr>
        <w:t xml:space="preserve">Votre prise en charge, détailler votre traitement.  </w:t>
      </w:r>
    </w:p>
    <w:p>
      <w:pPr>
        <w:pStyle w:val="TextBody"/>
        <w:widowControl/>
        <w:bidi w:val="0"/>
        <w:jc w:val="left"/>
        <w:rPr>
          <w:rFonts w:ascii="Times New Roman" w:hAnsi="Times New Roman"/>
          <w:b w:val="false"/>
          <w:i w:val="false"/>
          <w:caps w:val="false"/>
          <w:smallCaps w:val="false"/>
          <w:color w:val="000000"/>
          <w:spacing w:val="0"/>
          <w:sz w:val="22"/>
        </w:rPr>
      </w:pPr>
      <w:r>
        <w:rPr>
          <w:rFonts w:ascii="Times New Roman" w:hAnsi="Times New Roman"/>
          <w:b w:val="false"/>
          <w:i w:val="false"/>
          <w:caps w:val="false"/>
          <w:smallCaps w:val="false"/>
          <w:color w:val="000000"/>
          <w:spacing w:val="0"/>
          <w:sz w:val="22"/>
        </w:rPr>
        <w:t xml:space="preserve">7) </w:t>
      </w:r>
      <w:r>
        <w:rPr>
          <w:rFonts w:ascii="Times New Roman" w:hAnsi="Times New Roman"/>
          <w:b w:val="false"/>
          <w:i w:val="false"/>
          <w:caps w:val="false"/>
          <w:smallCaps w:val="false"/>
          <w:color w:val="000000"/>
          <w:spacing w:val="0"/>
          <w:sz w:val="22"/>
        </w:rPr>
        <w:t>evolution</w:t>
      </w:r>
      <w:r>
        <w:rPr>
          <w:rFonts w:ascii="Times New Roman" w:hAnsi="Times New Roman"/>
          <w:b w:val="false"/>
          <w:i w:val="false"/>
          <w:caps w:val="false"/>
          <w:smallCaps w:val="false"/>
          <w:color w:val="000000"/>
          <w:spacing w:val="0"/>
          <w:sz w:val="22"/>
        </w:rPr>
        <w:t xml:space="preserve"> possibles de la maladie?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0" w:after="140"/>
        <w:ind w:left="0" w:right="0" w:hanging="0"/>
        <w:jc w:val="left"/>
        <w:rPr/>
      </w:pPr>
      <w:r>
        <w:rPr>
          <w:caps w:val="false"/>
          <w:smallCaps w:val="false"/>
          <w:color w:val="000000"/>
          <w:spacing w:val="0"/>
        </w:rPr>
        <w: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LibreOffice/6.3.2.2$MacOSX_X86_64 LibreOffice_project/98b30e735bda24bc04ab42594c85f7fd8be07b9c</Application>
  <Pages>12</Pages>
  <Words>3146</Words>
  <Characters>20610</Characters>
  <CharactersWithSpaces>23754</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2020-05-19T16:36:14Z</dcterms:created>
  <dc:creator/>
  <dc:description/>
  <dc:language>fr-FR</dc:language>
  <cp:lastModifiedBy/>
  <dcterms:modified xsi:type="dcterms:W3CDTF">2020-05-19T17:29:20Z</dcterms:modified>
  <cp:revision>1</cp:revision>
  <dc:subject/>
  <dc:title/>
</cp:coreProperties>
</file>