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757D7" w14:textId="6AA11B23" w:rsidR="00D06864" w:rsidRPr="002453DF" w:rsidRDefault="0071493D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2445E5">
        <w:rPr>
          <w:b/>
          <w:sz w:val="20"/>
          <w:szCs w:val="20"/>
        </w:rPr>
        <w:t>УГЛЕВОДЫ. МОНОСАХАРИДЫ. КЛАССИФИКАЦИЯ, НОМЕНКЛАТУРА СТЕРЕОИЗОМЕРИЯ. ЦИКЛО-ОКСОТАУТОМЕРИЯ. АНОМЕРЫ И КОНФОРМАЦИЯ ПИРАНОЗНЫХ ЦИКЛОВ.   ПРОИЗВОДНЫЕ МОНОСАХАРИДОВ- ДЕЗОКСИСАХАРА, АМИНОСАХАРА, ГЛИКОЗИДЫ ДИСАХАРИДЫ ВОССТНАВЛИВАЮЩИЕ И НЕВОССТАНАВЛИВАЮЩИЕ. ПОЛИСАХАРИДЫ. ГОМОПОЛИСАХАРИДЫ И ГЕТЕРОПОЛИСАХАРИДЫ. ПОЛИСАХАРИДЫ СОЕДИНИТЕЛЬНОЙ ТКАНИ.</w:t>
      </w:r>
      <w:r w:rsidR="00D06864" w:rsidRPr="002453DF">
        <w:rPr>
          <w:color w:val="000000"/>
          <w:sz w:val="20"/>
          <w:szCs w:val="20"/>
        </w:rPr>
        <w:t>Углеводы (сахара) составляют основную массу органического вещества на Земле. Они входят в состав клеток и тканей</w:t>
      </w:r>
    </w:p>
    <w:p w14:paraId="2E235EAA" w14:textId="13D4AAE5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всех растительных и животных организмов. Углеводы являютсяисточниками энергии (у растений – крахмал, у животных – гли-</w:t>
      </w:r>
    </w:p>
    <w:p w14:paraId="209DF37B" w14:textId="0BEC212E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 xml:space="preserve">коген), структурными компонентами </w:t>
      </w:r>
      <w:r>
        <w:rPr>
          <w:color w:val="000000"/>
          <w:sz w:val="20"/>
          <w:szCs w:val="20"/>
        </w:rPr>
        <w:t>К</w:t>
      </w:r>
      <w:r w:rsidRPr="002453DF">
        <w:rPr>
          <w:color w:val="000000"/>
          <w:sz w:val="20"/>
          <w:szCs w:val="20"/>
        </w:rPr>
        <w:t>леточных стенок растений</w:t>
      </w:r>
      <w:r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 xml:space="preserve">(целлюлоза), входят в структуру жизненно важных веществ </w:t>
      </w:r>
    </w:p>
    <w:p w14:paraId="1221B870" w14:textId="2EF86B5F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 xml:space="preserve">нуклеиновых кислот, витаминов, </w:t>
      </w:r>
      <w:r>
        <w:rPr>
          <w:color w:val="000000"/>
          <w:sz w:val="20"/>
          <w:szCs w:val="20"/>
        </w:rPr>
        <w:t>К</w:t>
      </w:r>
      <w:r w:rsidRPr="002453DF">
        <w:rPr>
          <w:color w:val="000000"/>
          <w:sz w:val="20"/>
          <w:szCs w:val="20"/>
        </w:rPr>
        <w:t>оферментов. Некоторые углеводы и их производные используются в медицине (глюкоза, лактоза, ксилит, сорбит, глюконат кальция).По способности к гидролизу углеводы классифицируют на</w:t>
      </w:r>
      <w:r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моносахариды (не способны к гидролизу до более простых углеводов) и полисахариды (способны к гидролизу). Среди полисахаридов выделяют группу олигосахаридов (гидролизуются с обра</w:t>
      </w:r>
    </w:p>
    <w:p w14:paraId="3EF88721" w14:textId="69383153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зованием 2-10 молекул моносахаридов) и собственно полисахаридов (состоят из более 10 моносахаридных остатков).</w:t>
      </w:r>
    </w:p>
    <w:p w14:paraId="5F64D584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b/>
          <w:color w:val="000000"/>
          <w:sz w:val="20"/>
          <w:szCs w:val="20"/>
          <w:u w:val="single"/>
        </w:rPr>
      </w:pPr>
      <w:r w:rsidRPr="002453DF">
        <w:rPr>
          <w:b/>
          <w:color w:val="000000"/>
          <w:sz w:val="20"/>
          <w:szCs w:val="20"/>
          <w:u w:val="single"/>
        </w:rPr>
        <w:t>МОНОСАХАРИДЫ</w:t>
      </w:r>
    </w:p>
    <w:p w14:paraId="10F6104F" w14:textId="69147363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Моносахариды являются гетерофункциональными соединениями – многоатомными альдегидо- или кетоноспиртами.</w:t>
      </w:r>
    </w:p>
    <w:p w14:paraId="4ADC5D3F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lastRenderedPageBreak/>
        <w:t>Моносахариды классифицируют по характеру оксо-группы</w:t>
      </w:r>
    </w:p>
    <w:p w14:paraId="02F21CB9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(на альдозы и кетозы) и по числу атомов углерода в цепи (на</w:t>
      </w:r>
    </w:p>
    <w:p w14:paraId="1D4488BA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триозы, тетрозы, пентозы, гексозы и т.д.). Суффикс –оза характе-</w:t>
      </w:r>
    </w:p>
    <w:p w14:paraId="2EC12968" w14:textId="634A73A4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рен для названий всех моносахаридов. Строение альдоз и кетоз в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общем виде можно представить следующим образом:Наиболее распространены в природе пентозы и гексозы.</w:t>
      </w:r>
    </w:p>
    <w:p w14:paraId="151D86B8" w14:textId="3FE5770B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Стереоизомерия моносахаридов. В молекулах моносахаридов присутствуют несколько центров хиральности, что служит</w:t>
      </w:r>
    </w:p>
    <w:p w14:paraId="554A8D3D" w14:textId="59477F86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причиной существования большого числа стереоизомеров, соответствующих одной и той же структурной формуле.Например, в альдогексозе имеется четыре хиральных атома углерода, и она может существовать в виде</w:t>
      </w:r>
    </w:p>
    <w:p w14:paraId="6B963EB4" w14:textId="5385C90F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2 4 =16 стереоизомеров, т.е. 8 пар энантиомеров. Стереоизомеры изображают</w:t>
      </w:r>
    </w:p>
    <w:p w14:paraId="0AD52494" w14:textId="7D146431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с использованием проекционных формул Фишера.</w:t>
      </w:r>
    </w:p>
    <w:p w14:paraId="218667DE" w14:textId="51421902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Относительную конфигурацию стереоизомеров моносахаридов принято определять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по последнему асимметрическому центру (вглюкозе это C-5). Его конфигурацию сравнивают со стандартом – стереоизомерами</w:t>
      </w:r>
    </w:p>
    <w:p w14:paraId="3C4B7615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глицеринового альдегида и относят стерео-</w:t>
      </w:r>
    </w:p>
    <w:p w14:paraId="2FB6F42E" w14:textId="3CC76883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изомер моносахарида к D- или L-ряду. Большинство природных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моносахаридов имеет D-конфигурацию.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Каждому моносахариду D-ряда соответствует энантиомер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Остальные стереоизомеры являются по отношению к ним</w:t>
      </w:r>
    </w:p>
    <w:p w14:paraId="72DB9D72" w14:textId="490136B1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диастереоизомерами:Альдогексозы существуют в виде 16 стереоизомеров, 8 из</w:t>
      </w:r>
    </w:p>
    <w:p w14:paraId="3BE27763" w14:textId="246041E9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которых относятся к D-ряду, а 8 – к L-ряду, т.е. существует 8 пар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энантиомеров. Энантиомеры имеют одно название (D-глюкоза и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L-глюкоза). По отношению к ним остальные 14 стереоизомеров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 xml:space="preserve">являются диастереомерами. Они обладают различными </w:t>
      </w:r>
      <w:r w:rsidRPr="002453DF">
        <w:rPr>
          <w:color w:val="000000"/>
          <w:sz w:val="20"/>
          <w:szCs w:val="20"/>
        </w:rPr>
        <w:lastRenderedPageBreak/>
        <w:t>свойствами и имеют различные названия (глюкоза, галактоза, манноза и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т.д.).</w:t>
      </w:r>
    </w:p>
    <w:p w14:paraId="0FF5B17A" w14:textId="305B4CA5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Диастереомеры моносахаридов, отличающиеся конфигурацией только одного асимметрического атома углерода, называ-</w:t>
      </w:r>
    </w:p>
    <w:p w14:paraId="0A0702FE" w14:textId="399818C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ются эпимерами. Например, D-глюкоза и D-манноза – эпимерыпо C-2; D-глюкоза и D-галактоза – эпимеры по C-4.</w:t>
      </w:r>
    </w:p>
    <w:p w14:paraId="0994EF81" w14:textId="2C31FD46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Другими представителями моносахаридов являются: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альдопентозы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Цикло-оксо-таутомерия моносахаридов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Впервые предположение о циклическом строении глюкозы</w:t>
      </w:r>
    </w:p>
    <w:p w14:paraId="0535146B" w14:textId="4595FEFB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было высказано российским ученым А.А. Колли (1870), а затем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развито немецким ученым Б. Толленсом (1883).</w:t>
      </w:r>
    </w:p>
    <w:p w14:paraId="1FF68604" w14:textId="5E038212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Моносахариды, являясь многоатомными альдегидо- иликетоноспиртами,  образуют  циклические  полуацетали  привзаимодействии  пространственно  сближенных  оксо-  и</w:t>
      </w:r>
    </w:p>
    <w:p w14:paraId="090D5A51" w14:textId="7617446A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гидроксигрупп. В альдопентозах и альдогексозах сближеннымиоказываются альдегидная группа и спиртовые гидроксилы при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C-4 или C-5.</w:t>
      </w:r>
    </w:p>
    <w:p w14:paraId="64B07838" w14:textId="2B6957AD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При взаимодействии альдегидов со спиртами образуются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полуацетали. В случае, если обе функциональные группы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принадлежат  одной  молекуле,  эти  полуацетали  будут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циклическими:При образовании полуацеталя в структуре молекулы появляется новый, полуацетальный гидроксил и кислородный «мостик» между C-1 и C-4 или C-1 и C-5.</w:t>
      </w:r>
    </w:p>
    <w:p w14:paraId="6100F294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Рассмотрим цикло-оксо-таутомерию на примере глюкозы.</w:t>
      </w:r>
    </w:p>
    <w:p w14:paraId="17ED2F57" w14:textId="7C131FCE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При взаимодействии альдегидной группы с гидроксилом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при C-5 образуется шестичленный, пиранозный цикл; при взаи-</w:t>
      </w:r>
    </w:p>
    <w:p w14:paraId="013DDF5F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модействии с C-4 – пятичленный, фуранозный.</w:t>
      </w:r>
    </w:p>
    <w:p w14:paraId="5641E2B8" w14:textId="748BD01A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Внутримолекулярное образование полуацеталя приводит к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тому, что атом C-1 становится асимметрическим. В результате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lastRenderedPageBreak/>
        <w:t>образуются стереоизомеры, которые отличаются лишь пространственным расположением полуацетального гидроксила. Их называют α- и β-аномерами. В проекционных формулах моносахаридов (формулах Толленса) полуацетальный гидроксил α-аномера</w:t>
      </w:r>
    </w:p>
    <w:p w14:paraId="758F4C71" w14:textId="5A83AB29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расположен для моносахаридов D-ряда справа.Полуацетальныйгидроксил β-аномера – слева.</w:t>
      </w:r>
    </w:p>
    <w:p w14:paraId="2F579918" w14:textId="1ED3A1ED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Проекционные формулы Толленса неудобны для изображения циклических структур. Хеуорс предложил так называемые</w:t>
      </w:r>
    </w:p>
    <w:p w14:paraId="4E98F619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перспективные формулы. В этих форму-</w:t>
      </w:r>
    </w:p>
    <w:p w14:paraId="5D2608C1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лах пиранозные и фуранозные циклы</w:t>
      </w:r>
    </w:p>
    <w:p w14:paraId="172AAEA1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изображают в виде плоских колец. За-</w:t>
      </w:r>
    </w:p>
    <w:p w14:paraId="5B7A1A26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местители, расположенные в формуле</w:t>
      </w:r>
    </w:p>
    <w:p w14:paraId="0FB41332" w14:textId="396EE82E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Толленса справа, в формулах Хеуорса располагаются под плоскостью кольца; слева – над плоскостью.</w:t>
      </w:r>
    </w:p>
    <w:p w14:paraId="0A51114D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β-D-глюкопираноза</w:t>
      </w:r>
    </w:p>
    <w:p w14:paraId="2E19705B" w14:textId="6ECE0892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полуацетальныйгидроксил</w:t>
      </w:r>
    </w:p>
    <w:p w14:paraId="6A60F66D" w14:textId="360DF5B4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При взаимодействии альдегидной группы глюкозы с гидроксилом при C-4 образуются пятичленные, фуранозные циклы:</w:t>
      </w:r>
    </w:p>
    <w:p w14:paraId="24DA9801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 кристаллическом виде моносахариды имеют циклическое</w:t>
      </w:r>
    </w:p>
    <w:p w14:paraId="3AF41845" w14:textId="1A8B9EED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строение  (например,  глюкоза  существует  в  виде  β-D-глюкопиранозы), в растворах – в нескольких таутомерных формах. Так как циклические формы моносахаридов представляютсобой внутренние полуацетали, то в водной среде их циклы легкораскрываются с образованием ациклической (оксо-) формы. Ме-С таутомерными превращениями моносахаридов в водном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растворе связано явление мутаротации, т.е. изменение величины</w:t>
      </w:r>
    </w:p>
    <w:p w14:paraId="4C1AB271" w14:textId="74AAD8D1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оптической активности свежеприготовленных растворов моносахаридов. Каждая из таутомерных форм обладает определенной</w:t>
      </w:r>
    </w:p>
    <w:p w14:paraId="373C834D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lastRenderedPageBreak/>
        <w:t>оптической активностью. Пока между таутомерными формами не</w:t>
      </w:r>
    </w:p>
    <w:p w14:paraId="5775ABF2" w14:textId="705AF819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установится равновесие, оптическая активность будет изменяться.</w:t>
      </w:r>
    </w:p>
    <w:p w14:paraId="650014A6" w14:textId="300D7485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 равновесной смеси присутствуют пять таутомеров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-глюкозы, однако преобладают β-D-глюкопираноза (64%) и</w:t>
      </w:r>
    </w:p>
    <w:p w14:paraId="5947E256" w14:textId="0F3BEC15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α-D-глюкопираноза (~36%). На ациклическую и две фуранозныеформы приходится менее 0,5%.</w:t>
      </w:r>
    </w:p>
    <w:p w14:paraId="16ADBA1F" w14:textId="7EA35BFB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Пиранозные формы являются более устойчивыми, т.к. шестичленный цикл более энергетически выгоден. Почему в равновесии преобладает β-таутомер?</w:t>
      </w:r>
    </w:p>
    <w:p w14:paraId="21C9FAB3" w14:textId="60662E3A" w:rsidR="00D06864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Пиранозные циклы не плоские, для них предпочтительнее</w:t>
      </w:r>
      <w:r w:rsidR="00315734">
        <w:rPr>
          <w:color w:val="000000"/>
          <w:sz w:val="20"/>
          <w:szCs w:val="20"/>
        </w:rPr>
        <w:t xml:space="preserve"> </w:t>
      </w:r>
    </w:p>
    <w:p w14:paraId="4B08566A" w14:textId="19E7F734" w:rsidR="00315734" w:rsidRDefault="0031573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</w:p>
    <w:p w14:paraId="65922F98" w14:textId="33C7A64E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конформация кресла. Из двух кресловидных конформаций более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стабильной является та, в которой объемные заместители (OH- и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-CH 2 OH группы) находятся в экваториальном положении. Именно у β-аномера глюкозы все оксигруппы и группа –CH 2 OH зани-</w:t>
      </w:r>
    </w:p>
    <w:p w14:paraId="3438BD0D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мают экваториальные положения.</w:t>
      </w:r>
    </w:p>
    <w:p w14:paraId="067BA289" w14:textId="7FA37E30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Таутомерные превращения фруктозы представлены следующей схемой:</w:t>
      </w:r>
    </w:p>
    <w:p w14:paraId="1FD92C19" w14:textId="5D226BF6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Обратите внимание, что полуацетальный гидроксил в циклических таутомерах образуется при C-2, т.к. оксо-группа в ацик-</w:t>
      </w:r>
    </w:p>
    <w:p w14:paraId="697D718D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лической форме фруктозы находится в положении 2.</w:t>
      </w:r>
    </w:p>
    <w:p w14:paraId="46A179C7" w14:textId="7AFEF99E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Наиболее стабильной таутомерной формой D-фруктозы я</w:t>
      </w:r>
      <w:r w:rsidR="00315734">
        <w:rPr>
          <w:color w:val="000000"/>
          <w:sz w:val="20"/>
          <w:szCs w:val="20"/>
        </w:rPr>
        <w:t>В</w:t>
      </w:r>
      <w:r w:rsidRPr="002453DF">
        <w:rPr>
          <w:color w:val="000000"/>
          <w:sz w:val="20"/>
          <w:szCs w:val="20"/>
        </w:rPr>
        <w:t>ляется β-D-фруктофуранозная.</w:t>
      </w:r>
    </w:p>
    <w:p w14:paraId="67D8C7A6" w14:textId="1D3FA2C5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Итак, моносахариды – циклические полуацетали многоатомных альдегидо- (кетоно-) спиртов, находящиеся в равновесии со своими ациклическими формами.</w:t>
      </w:r>
    </w:p>
    <w:p w14:paraId="1F4B6510" w14:textId="0DF108A8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Так как в растворах моносахаридов устанавливается динамическое равновесие между ациклическим и циклическими тау-</w:t>
      </w:r>
    </w:p>
    <w:p w14:paraId="51652C24" w14:textId="11EA3A36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томерами, то в зависимости от природы реагента они могут реагировать и как многоатомные спирты, и как альдегиды или кетоны, и как циклические полуацетали. При этом равновесие будетсмещаться в сторону образования той формы, которая вступает</w:t>
      </w:r>
    </w:p>
    <w:p w14:paraId="179428B1" w14:textId="3570F15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во взаимодействие и выводится из сферы реакции.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Производные моносахаридов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К производным моносахаридов относят соединения, в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структуре которых одна или несколько гидроксильных групп отсутствуют или замещены другими функциональными группами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чаще всего амино- или карбоксильной группой). Наиболее важными из них являются следующие дезокси- и аминосахара:</w:t>
      </w:r>
    </w:p>
    <w:p w14:paraId="14E49DC9" w14:textId="4FBC9C9E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D-дезоксирибоза является структурным компонентом дезоксирибонуклеиновых кислот (ДНК), остаток D-дигитоксозы входит в структуру сердечных гликозидов – природных соединений,использующихся в кардиологии. Аминосахара являются структурными фрагментами полисахаридов – хитона, хондроитинсульфата, гиалуроновой кислоты, гепарина. Аминогруппы в этих</w:t>
      </w:r>
    </w:p>
    <w:p w14:paraId="2185E7C9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соединениях обычно ацилированы или сульфатированы.</w:t>
      </w:r>
    </w:p>
    <w:p w14:paraId="0BD61E56" w14:textId="62122E55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Аскорбиновая кислота (витамин С) по структуре близка к моносахаридам. Она присутствует в овощах, фруктах и ягодах. При недостатке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витамина C в пище вызывает различные заболевания, например, цингу. В</w:t>
      </w:r>
    </w:p>
    <w:p w14:paraId="044E4A3D" w14:textId="02E4C79E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промышленности аскорбиновая кислота производится из D-глюкозы. Аскорбиновая кислота – γ-лактон 2-оксо-L-гулоновой кислоты.</w:t>
      </w:r>
    </w:p>
    <w:p w14:paraId="15322737" w14:textId="1DCAA163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Аскорбиновая кислота является довольно сильной кислотой (pKa4,2). Её кислотные свойства обусловлены наличием енольного гидроксила.</w:t>
      </w:r>
    </w:p>
    <w:p w14:paraId="40172E24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Аскорбиновая кислота легко окисляется в дегидроаскорбиновую кислоту:</w:t>
      </w:r>
    </w:p>
    <w:p w14:paraId="6530E3EF" w14:textId="28780E10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Это обратимый процесс, который обеспечивает некоторые окислительно-восстановительные реакции в организме.</w:t>
      </w:r>
    </w:p>
    <w:p w14:paraId="1FA521BE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РЕАКЦИИ ЦИКЛИЧЕСКИХ ФОРМ МОНОСАХАРИДОВ</w:t>
      </w:r>
    </w:p>
    <w:p w14:paraId="7672E73D" w14:textId="58C666E0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Образование гликозидов. O-Гликозиды образуются при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взаимодействии моносахаридов со спиртами в присутствии газо</w:t>
      </w:r>
    </w:p>
    <w:p w14:paraId="679107EE" w14:textId="26EC28EA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образного хлороводорода. Реакция протекает только за счет полуацетального (гликозидного) гидроксила:</w:t>
      </w:r>
    </w:p>
    <w:p w14:paraId="41EA1A2A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восстановление</w:t>
      </w:r>
    </w:p>
    <w:p w14:paraId="4CFA9BE4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аскорбиновая кислота</w:t>
      </w:r>
    </w:p>
    <w:p w14:paraId="453B637A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дегидроаскорбиновая кислота</w:t>
      </w:r>
    </w:p>
    <w:p w14:paraId="4DDEED29" w14:textId="75876064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 названиях гликозидов указывается вначале наименование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введенного радикала, затем конфигурация аномерного центра иназвание углеводного остатка с заменой суффикса –оза на –озид.</w:t>
      </w:r>
    </w:p>
    <w:p w14:paraId="7C3D2392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Гликозиды являются полными ацеталями. Водные растворы</w:t>
      </w:r>
    </w:p>
    <w:p w14:paraId="6D0B5635" w14:textId="726E5B4A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гликозидов не мутаротируют, т.к. для них не характерна циклооксо-таутомерия.</w:t>
      </w:r>
    </w:p>
    <w:p w14:paraId="2F863FA2" w14:textId="3B1DA230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Как и все ацетали, гликозиды легко подвергаются гидролизу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в кислой среде и устойчивы к щелочному гидролизу. При гидро-</w:t>
      </w:r>
    </w:p>
    <w:p w14:paraId="691A85CA" w14:textId="1380CABC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лизе гликозидов образуются соответствующие моносахариды и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спирты:</w:t>
      </w:r>
    </w:p>
    <w:p w14:paraId="3770D474" w14:textId="2871B72B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При взаимодействии моносахаридов с аминами образуются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N-гликозиды:</w:t>
      </w:r>
    </w:p>
    <w:p w14:paraId="72B3EA39" w14:textId="0A170C0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N-гликозидами являются нуклеозиды – структурные компоненты нуклеиновых кислот.</w:t>
      </w:r>
    </w:p>
    <w:p w14:paraId="2F847439" w14:textId="498EC194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Реакции моносахаридов по гидроксильным группам. Как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многоатомные спирты моносахариды образуют простые и сложные эфиры. В реакциях участвует и полуацетальный гидроксил.</w:t>
      </w:r>
    </w:p>
    <w:p w14:paraId="5B3D6A57" w14:textId="787DF344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Простые эфиры получают с использованием алкилгалогенидов в щелочной среде. Одновременно реакция идет и по полуацетальному гидроксилу с образованием гликозида. Простые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эфиры не гидролизуются, гликозиды легко подвергаются гидролизу в кислой среде:</w:t>
      </w:r>
    </w:p>
    <w:p w14:paraId="563C60C9" w14:textId="0DCB887E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Моносахариды легко ацилируются ангидридами карбоновых кислот, образуя сложные эфиры.Сложные эфиры моносахаридов гидролизуются и в кислой,</w:t>
      </w:r>
    </w:p>
    <w:p w14:paraId="18ED1F9E" w14:textId="272BBDF0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и в щелочной среде:Среди сложных эфиров моносахаридов особое место занимают эфиры фосфорной кислоты. Они содержатся во всех растительных и животных организмах, являясь основными веществами</w:t>
      </w:r>
      <w:r w:rsidR="00315734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метаболизма углеводов, структурными элементами нуклеиновых</w:t>
      </w:r>
    </w:p>
    <w:p w14:paraId="5BE29FC0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кислот и коферментов.</w:t>
      </w:r>
    </w:p>
    <w:p w14:paraId="20178129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РЕАКЦИИ АЦИКЛИЧЕСКИХ ФОРМ МОНОСАХАРИДОВ</w:t>
      </w:r>
    </w:p>
    <w:p w14:paraId="53BCF347" w14:textId="024E9D73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Эпимеризация и изомеризация. Одно из характерных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свойств моносахаридов – способность к взаимопревращению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изомерных альдоз под влиянием щелочи (в мягких условиях).</w:t>
      </w:r>
    </w:p>
    <w:p w14:paraId="03BB9804" w14:textId="78802A3C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Например, D-глюкоза в присутствии известковой воды превращается в D-маннозу (эпимер глюкозы) и D-фруктозу (изомер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глюкозы):</w:t>
      </w:r>
    </w:p>
    <w:p w14:paraId="27C248FE" w14:textId="2AA2587E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Атом водорода при C-2 подвижен из-за электроноакцепторного влияния двух соседних групп (оксо-группы и спиртовогогидроксила). В щелочной среде происходит отщепление протона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и присоединение его к оксониевому основному центру – атому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кислорода оксо-группы. Образуется ендиольная форма. Этот</w:t>
      </w:r>
    </w:p>
    <w:p w14:paraId="546260C5" w14:textId="0BD97E8B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процесс схож с кето-енольной таутомерией (см. стр.113). Ендиольная форма не стабильна и превращается в смесь альдоз (D-глюкозы и D-маннозы) и кетозы (D-фруктозы).</w:t>
      </w:r>
    </w:p>
    <w:p w14:paraId="46011B30" w14:textId="0B8C52CE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Возможностью взаимных превращений альдоз и кетоз в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слабощелочной среде объясняется способность фруктозы давать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положительные пробы Толленса и Троммера .</w:t>
      </w:r>
    </w:p>
    <w:p w14:paraId="7846A679" w14:textId="4B816E5C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C97D4F">
        <w:rPr>
          <w:b/>
          <w:bCs/>
          <w:color w:val="000000"/>
          <w:sz w:val="20"/>
          <w:szCs w:val="20"/>
        </w:rPr>
        <w:t>Реакции восстановления</w:t>
      </w:r>
      <w:r w:rsidRPr="002453DF">
        <w:rPr>
          <w:color w:val="000000"/>
          <w:sz w:val="20"/>
          <w:szCs w:val="20"/>
        </w:rPr>
        <w:t>. При восстановлении моносахаридов образуются многоатомные спирты (альдиты), например, глюкоза восстанавливается в глюцит (сорбит), манноза – в маннит,ксилоза – в ксилит. Восстановление проводят водородом в присутствии палладия или никеля.</w:t>
      </w:r>
    </w:p>
    <w:p w14:paraId="7AC4D1C9" w14:textId="767CA0E3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Ксилит и сорбит применяются как заменители сахара при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сахарном диабете, т.к. они обладают сладким вкусом, но по химической структуре не являются сахарами и не участвуют в процессах метаболизма моносахаридов, которые при сахарном диабете нарушены. Ксилит и сорбит используют также вместо сахара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при изготовлении жевательных резинок, т.к. в отличие от глюкозы эти многоатомные спирты не участвуют в процессах молочнокислого брожения, и молочная кислота не оказывает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негативного действия на зубную эмаль.</w:t>
      </w:r>
    </w:p>
    <w:p w14:paraId="38022EF0" w14:textId="6B19F660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Восстановление глюкозы в сорбит является одной из стадий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промышленного синтеза аскорбиновой кислоты. Гипертонические растворы маннита используют как диуретическое средство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для снижения внутричерепного давления и уменьшения отека</w:t>
      </w:r>
    </w:p>
    <w:p w14:paraId="46CF8B72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мозга.</w:t>
      </w:r>
    </w:p>
    <w:p w14:paraId="70E923EB" w14:textId="4C14A34B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Реакции моносахаридов как многоатомных спиртов. Как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многоатомные спирты, моносахариды взаимодействуют с гидро-</w:t>
      </w:r>
    </w:p>
    <w:p w14:paraId="0286FF43" w14:textId="572FB034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ксидом меди (II) при комнатной температуре с образованием ратворимых хелатных комплексов ярко-синего цвета:</w:t>
      </w:r>
    </w:p>
    <w:p w14:paraId="3A7E9AF0" w14:textId="7A7026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Реакции окисления моносахаридов протекают по-разному, в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зависимости от условий.</w:t>
      </w:r>
    </w:p>
    <w:p w14:paraId="0A83C37B" w14:textId="68F12F92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Окисление слабыми окислителями в щелочной среде. Как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альдегиды, моносахариды окисляются такими слабыми окислителями, как гидроксид меди (II) (проба Троммера) или аммиачный раствор оксида серебра Ag(NH 3 ) 2 OH (реакция Толленса).</w:t>
      </w:r>
    </w:p>
    <w:p w14:paraId="191E93FA" w14:textId="29DFA435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Моносахариды в щелочной среде неустойчивы, поэтому при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окислении образуется смесь продуктов.</w:t>
      </w:r>
    </w:p>
    <w:p w14:paraId="66EDA417" w14:textId="5C80BA86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 этих реакциях моносахариды проявляют восстанавливающие свойства.</w:t>
      </w:r>
    </w:p>
    <w:p w14:paraId="7CC60F3E" w14:textId="518092E0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Гликозиды не обладают восстанавливающими свойствами,т.к. для них невозможен переход в открытую таутомерную форму.</w:t>
      </w:r>
    </w:p>
    <w:p w14:paraId="22599FC0" w14:textId="3839FD83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Фруктоза (кетоза) также окисляется слабыми кислителями,т.к. в щелочной среде изомеризуется в глюкозу и маннозу.</w:t>
      </w:r>
    </w:p>
    <w:p w14:paraId="63525660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D-глюкоза</w:t>
      </w:r>
    </w:p>
    <w:p w14:paraId="6A386BE7" w14:textId="3829F8B0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Качественной реакцией на фруктозу является реакция Селиванова: при нагревании фруктозы с резорцином в присутствии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концентрированной соляной или серной кислоты наблюдается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винно-красное окрашивание. Эта реакция основана на том, что</w:t>
      </w:r>
    </w:p>
    <w:p w14:paraId="6B7C69B4" w14:textId="64B4860D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при нагревании с минеральными кислотами фруктоза подвергается дегидратации с образованием 5-гидроксиметилфурфурола:</w:t>
      </w:r>
    </w:p>
    <w:p w14:paraId="7B03B3DC" w14:textId="7960BF56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5-гидроксиметилфурфурол вступает затем в реакцию конденсации с резорцином, образуя окрашенный продукт.</w:t>
      </w:r>
    </w:p>
    <w:p w14:paraId="39235E88" w14:textId="6E401429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Окисление в нейтральной и слабокислой среде. При окислении альдоз в мягких условиях (например, бромной водой) окиляется только альдегидная группа и образуются гликоновые</w:t>
      </w:r>
    </w:p>
    <w:p w14:paraId="1CEE564F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(глюконовая, манноновая, галактоновая) кислоты.</w:t>
      </w:r>
    </w:p>
    <w:p w14:paraId="6FA3064D" w14:textId="7B1A13F5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Кальциевая соль глюконовой кислоты – глюконат кальция –применяется в медицине как источник ионов кальция :</w:t>
      </w:r>
    </w:p>
    <w:p w14:paraId="3AFD2173" w14:textId="11DF15FB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При окислении сильным окислителем в сильнокислой среде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(например, разбавленной азотной кислотой) окисляются и альдегидная, и первичная спиртовая группы. При этом образуются дикарбоновые, гликаровые кислоты (глюкаровая, галактаровая, рибаровая):</w:t>
      </w:r>
    </w:p>
    <w:p w14:paraId="71FCD4D5" w14:textId="78CD5C75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При окислении первичной спиртовой группы при сохранении альдегидной образуются уроновые кислоты. Для получения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уроновых кислот альдегидную группу нужно предварительно защитить от окисления, образовав гликозид:Уроновые кислоты выполняют в организме важную функцию: они образуют растворимые гликозиды с токсическими веществами (продукты метаболизма лекарственных веществ и др.)</w:t>
      </w:r>
    </w:p>
    <w:p w14:paraId="77DEAA26" w14:textId="15C12AB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и выводятся с мочой. Образование гликозидов глюкуроновой кислоты – глюкуронидов – является частным случаем процесса</w:t>
      </w:r>
    </w:p>
    <w:p w14:paraId="0C857A7A" w14:textId="72D453A4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конъюгации, т.е. процесса взаимодействия лекарственных веществ или продуктов их метаболизма с биогенными веществами.</w:t>
      </w:r>
    </w:p>
    <w:p w14:paraId="75D7EDE8" w14:textId="6043B78F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Например, парацетамол выводится из организма в виде глюкуронида:</w:t>
      </w:r>
    </w:p>
    <w:p w14:paraId="286E9BC7" w14:textId="1E869CFB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При нагревании солей уроновых кислот с никелем или манием происходит реакция декарбоксилирования, при этом из гексуроновых кислот образуются соответствующие пентозы. В организме сходным образом в присутствии ферментов протекает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декарбоксилирование D-глюкуроновой кислоты с образованием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D-ксилозы:</w:t>
      </w:r>
    </w:p>
    <w:p w14:paraId="14B01C85" w14:textId="4BC4FE75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C97D4F">
        <w:rPr>
          <w:b/>
          <w:bCs/>
          <w:color w:val="000000"/>
          <w:sz w:val="20"/>
          <w:szCs w:val="20"/>
        </w:rPr>
        <w:t>Реакции брожения глюкозы</w:t>
      </w:r>
      <w:r w:rsidRPr="002453DF">
        <w:rPr>
          <w:color w:val="000000"/>
          <w:sz w:val="20"/>
          <w:szCs w:val="20"/>
        </w:rPr>
        <w:t>. Брожение – это сложный процесс расщепления моносахаридов под влиянием ферментов микроорганизмов. Для глюкозы характерно спиртовое, молочнокислое, лимоннокислое и маслянокислое брожение с образованием</w:t>
      </w:r>
    </w:p>
    <w:p w14:paraId="4342DDD4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соответствующих продуктов:</w:t>
      </w:r>
    </w:p>
    <w:p w14:paraId="278884DD" w14:textId="68B87FE5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 организме человека и высших животных непрерывно протекают процессы биохимического расщепления и синтеза моно-</w:t>
      </w:r>
    </w:p>
    <w:p w14:paraId="1011E5CF" w14:textId="3AC60296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сахаридов. При мышечных сокращениях в результате расщепления углеводов образуется молочная кислота. Этот процесс называется гликолизом.</w:t>
      </w:r>
    </w:p>
    <w:p w14:paraId="19AA0254" w14:textId="77777777" w:rsidR="00D06864" w:rsidRPr="00C97D4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b/>
          <w:bCs/>
          <w:color w:val="000000"/>
          <w:sz w:val="20"/>
          <w:szCs w:val="20"/>
        </w:rPr>
      </w:pPr>
      <w:r w:rsidRPr="00C97D4F">
        <w:rPr>
          <w:b/>
          <w:bCs/>
          <w:color w:val="000000"/>
          <w:sz w:val="20"/>
          <w:szCs w:val="20"/>
        </w:rPr>
        <w:t>УГЛЕВОДЫ. ДИ- И ПОЛИСАХАРИДЫ</w:t>
      </w:r>
    </w:p>
    <w:p w14:paraId="39E57856" w14:textId="096818AE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Природные дисахариды (биозы) состоят из двух остатков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одинаковых  или  разных  моносахаридов,  связанных  O-гликозидной связью, т.е. они являются O-гликозидами, или полными ацеталями.</w:t>
      </w:r>
    </w:p>
    <w:p w14:paraId="33465263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Моносахаридные остатки могут быть связаны по-разному:</w:t>
      </w:r>
    </w:p>
    <w:p w14:paraId="76D8BCE3" w14:textId="118C4A2A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если гликозидная связь образуется за счет полуацетального гидроксила одной молекулы и спиртового гидроксила другой молекулы, образуется восстанавливающий дисахарид; если гликозидная связь образуется за счет взаимодействия двух полуацетальных гидроксилов, образуется невосстанавливающий дисахарид.</w:t>
      </w:r>
    </w:p>
    <w:p w14:paraId="0A8B9BBD" w14:textId="534BF54E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Примерами восстанавливающих дисахаридов являются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мальтоза, целлобиоза, лактоза.</w:t>
      </w:r>
    </w:p>
    <w:p w14:paraId="0BEF0827" w14:textId="5BCA7CDB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Молекула мальтозы образуется при взаимодействии двух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молекул α-D-глюкопиранозы.</w:t>
      </w:r>
    </w:p>
    <w:p w14:paraId="7305EB81" w14:textId="586295C8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Полуацетальный гидроксил первой молекулы взаимодействует со спиртовым гидроксилом у C-4 второго остатка:</w:t>
      </w:r>
    </w:p>
    <w:p w14:paraId="2AC20E5D" w14:textId="438DD123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Мальтоза – солодовый сахар, основной продукт расщепления крахмала под действием фермента амилазы, выделяемой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слюнной железой.</w:t>
      </w:r>
    </w:p>
    <w:p w14:paraId="353DDC3F" w14:textId="4C107416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 номенклатуре дисахаридов в основном используют тривиальные названия. Систематические названия восстанавливающих</w:t>
      </w:r>
    </w:p>
    <w:p w14:paraId="21373D06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дисахаридов составляют так: название гликозильного остатка</w:t>
      </w:r>
    </w:p>
    <w:p w14:paraId="57A42B57" w14:textId="2ADFAD03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(первый моносахаридный остаток) получает суффикс «озил», а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название аликона (второй моносахаридный остаток) сохраняет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суффикс «оза». Между названиями гликозильного остатка и</w:t>
      </w:r>
      <w:r w:rsidR="00C97D4F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агликона указывают порядковые номера атомов углерода, связанных гликозидной связью.</w:t>
      </w:r>
    </w:p>
    <w:p w14:paraId="36847FCB" w14:textId="0A0F93EE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Молекула целлобиозы тоже построена из остатков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Молекула  лактозы  построена из остатков галактозы и глюкозы, связанных</w:t>
      </w:r>
    </w:p>
    <w:p w14:paraId="142758A1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β-1,4-гликозидной связью.</w:t>
      </w:r>
    </w:p>
    <w:p w14:paraId="76504DEF" w14:textId="3ADF2D8B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Лактоза (молочный сахар) содержится в молоке (4-5%). Применяется в фармацевтической практике при изготовлении порошков</w:t>
      </w:r>
    </w:p>
    <w:p w14:paraId="0E25F398" w14:textId="38FCF489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и таблеток, т.к. она менее гигроскопична, чем сахар, как питательное средство для грудных детей. Из женского молока выделено более 10 олигосахаридов, структурным фрагментом которых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является лактоза. Эти олигосахариды играют важную роль для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формирования кишечной микрофлоры новорожденных.</w:t>
      </w:r>
    </w:p>
    <w:p w14:paraId="2770C5D0" w14:textId="75B1F71C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 структуре всех восстанавливающих дисахаридов есть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свободный полуацетальный гидроксил.</w:t>
      </w:r>
    </w:p>
    <w:p w14:paraId="3014D360" w14:textId="38CCF112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Наличие свободного полуацетального гидроксила ведет к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 xml:space="preserve">возможности цикло-оксо-таутомерии, следовательно, свежеприготовленные растворы восстанавливающих дисахаридов </w:t>
      </w:r>
      <w:r w:rsidRPr="00A216FE">
        <w:rPr>
          <w:b/>
          <w:bCs/>
          <w:color w:val="000000"/>
          <w:sz w:val="20"/>
          <w:szCs w:val="20"/>
        </w:rPr>
        <w:t>мутаротируют</w:t>
      </w:r>
      <w:r w:rsidRPr="002453DF">
        <w:rPr>
          <w:color w:val="000000"/>
          <w:sz w:val="20"/>
          <w:szCs w:val="20"/>
        </w:rPr>
        <w:t>. Например, мальтоза существует в растворе в виде α- и β-</w:t>
      </w:r>
    </w:p>
    <w:p w14:paraId="07A9281C" w14:textId="7062FDD1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циклических таутомеров, а также в открытой (оксо-) таутомерной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форме:</w:t>
      </w:r>
    </w:p>
    <w:p w14:paraId="105901AD" w14:textId="5866BDF6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Из-за наличия альдегидной группы в оксо-форме восстанавливающие дисахариды обладают восстанавливающими свойствами, они окисляются слабыми окислителями (аммиачный раствор оксида серебра, гидроксид меди (II)) в щелочной среде. Так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же, как моносахариды, дисахариды неустойчивы при нагревании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в щелочной среде, поэтому в реакции образуются различные продукты окисления:</w:t>
      </w:r>
    </w:p>
    <w:p w14:paraId="7FB5AD29" w14:textId="5390D30D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При окислении слабыми окислителями в слабокислой или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нейтральной среде (например, бромной водой) образуются бионовые кислоты (мальтобионовая, лактобионовая и т.п.):</w:t>
      </w:r>
    </w:p>
    <w:p w14:paraId="40CCFA2C" w14:textId="1621FA2E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Полуацетальный гидроксил восстанавливающих дисахаридов участвует в образовании гликозидов:</w:t>
      </w:r>
    </w:p>
    <w:p w14:paraId="0814E2DF" w14:textId="45F0282C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Все дисахариды являются O-гликозидами, поэтому для них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характерны реакции гидролиза в кислой среде:Как и моносахариды, восстанавливающие дисахариды алки-лируются и ацилируются по всем гидроксильным группам. Например, при исчерпывающем метилировании мальтозы образуется продукт октаметилмальтоза, в структуре которой присутствуют как O-гликозидные, так и простые эфирные связи:</w:t>
      </w:r>
    </w:p>
    <w:p w14:paraId="347166A3" w14:textId="6184978F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тному гидролизу подвергаются только гликозидные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связи.</w:t>
      </w:r>
    </w:p>
    <w:p w14:paraId="3E5F33F0" w14:textId="7D8A6D9D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 реакциях ацилирования также участвуют и спиртовые, и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полуацетальные гидроксильные группы. Все вновь образующиеся связи – сложноэфирные, связь между двумя моносахаридными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остатками – O-гликозидная. Сложные эфиры подвергаются гидролизу как в кислой, так и в щелочной среде, гликозиды – только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 xml:space="preserve">в кислой. Поэтому в зависимости от условий гидролиза ацилированного дисахарида можно получить различные продукты:К невосстанавливающим дисахаридам относится </w:t>
      </w:r>
      <w:r w:rsidRPr="00A216FE">
        <w:rPr>
          <w:b/>
          <w:bCs/>
          <w:color w:val="000000"/>
          <w:sz w:val="20"/>
          <w:szCs w:val="20"/>
        </w:rPr>
        <w:t>сахароза</w:t>
      </w:r>
      <w:r w:rsidRPr="002453DF">
        <w:rPr>
          <w:color w:val="000000"/>
          <w:sz w:val="20"/>
          <w:szCs w:val="20"/>
        </w:rPr>
        <w:t>, молекула которой построена из остатков α-D-глюкопиранозы</w:t>
      </w:r>
    </w:p>
    <w:p w14:paraId="655864C4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и β-D-фруктофуранозы, связанных 1,2-гликозидной связью (α-D-</w:t>
      </w:r>
    </w:p>
    <w:p w14:paraId="0B1E973C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глюкопиранозил-1,2-β-D-фруктофуранозид):</w:t>
      </w:r>
    </w:p>
    <w:p w14:paraId="26B49964" w14:textId="7C1A5A2A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Гликозидная связь образовалась за счет взаимодействия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двух полуацетальных гидроксилов, свободная полуацетальная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группа отсутствует, следовательно, невозможна цикло-цепная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таутомерия. Отсюда отсутствие восстанавливающих свойств у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сахарозы.Как гликозид сахароза гидролизуется в кислой среде до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глюкозы и фруктозы. Образующуюся смесь моносахаридов называют искусственным медом, или инвертным сахаром («инверсия» – обращение). Это название появилось потому, что сахароза</w:t>
      </w:r>
    </w:p>
    <w:p w14:paraId="78FDFFF4" w14:textId="27DBFCD3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обладает правым вращением, а образовавшаяся смесь моносахаридов – левым, т.к. фруктоза значительно сильнее вращает плоскость поляризованного луча влево, чем глюкоза – вправо.</w:t>
      </w:r>
    </w:p>
    <w:p w14:paraId="435138A3" w14:textId="77777777" w:rsidR="00D06864" w:rsidRPr="00A216FE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b/>
          <w:bCs/>
          <w:color w:val="000000"/>
          <w:sz w:val="20"/>
          <w:szCs w:val="20"/>
        </w:rPr>
      </w:pPr>
      <w:r w:rsidRPr="00A216FE">
        <w:rPr>
          <w:b/>
          <w:bCs/>
          <w:color w:val="000000"/>
          <w:sz w:val="20"/>
          <w:szCs w:val="20"/>
        </w:rPr>
        <w:t>ПОЛИСАХАРИДЫ</w:t>
      </w:r>
    </w:p>
    <w:p w14:paraId="33A675B0" w14:textId="4E318A14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Полисахариды (полиозы) – высокомолекулярные соединения. Их молекулы состоят из нескольких сотен моносахаридных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звеньев, связанных O-гликозидными связями, образующих раз-</w:t>
      </w:r>
    </w:p>
    <w:p w14:paraId="069D255C" w14:textId="3914DDDE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ветвленные или неразветвленные цепи. По химической природе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все полисахариды являются полигликозидами. В полисахаридах</w:t>
      </w:r>
    </w:p>
    <w:p w14:paraId="3199115C" w14:textId="709061B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растительного происхождения чаще всего встречаются 1,4- и 1,6-гликозидные связи. В полисахаридах животного и бактериально-</w:t>
      </w:r>
    </w:p>
    <w:p w14:paraId="583BBF40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го происхождения – также 1,2- и 1,3-гликозидные связи.</w:t>
      </w:r>
    </w:p>
    <w:p w14:paraId="59B69A5B" w14:textId="663F65EB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На концах цепей имеются свободные полуацетальные гидроксильные группы, но восстанавливающие свойства практически не проявляются, т.к. доля восстанавливающего фрагмента относительно всей молекулы очень мала.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Полисахариды, состоящие из остатков одного моносахарида, называются гомополисахаридами, из остатков разных моносахаридов – гетерополисахаридами.</w:t>
      </w:r>
    </w:p>
    <w:p w14:paraId="1E14F5C8" w14:textId="72860FBD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A216FE">
        <w:rPr>
          <w:b/>
          <w:bCs/>
          <w:color w:val="000000"/>
          <w:sz w:val="20"/>
          <w:szCs w:val="20"/>
        </w:rPr>
        <w:t>Гомополисахариды.</w:t>
      </w:r>
      <w:r w:rsidRPr="002453DF">
        <w:rPr>
          <w:color w:val="000000"/>
          <w:sz w:val="20"/>
          <w:szCs w:val="20"/>
        </w:rPr>
        <w:t xml:space="preserve"> Гомополисахариды, построенные из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остатков пентоз, называются пентозанами, из остатков гексоз –гексозанами. Большинство природных гомополисахаридов – гексозаны. К ним относятся крахмал, целлюлоза, гликоген, декстраны.</w:t>
      </w:r>
    </w:p>
    <w:p w14:paraId="475ADC4E" w14:textId="61002BD0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Крахмал является основным источником резервной энергии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в растениях. Крахмал на 10-20% состоит из растворимой в горячей воде амилозы и на 80-90% – из нерастворимого амилопектина.</w:t>
      </w:r>
    </w:p>
    <w:p w14:paraId="0B775C93" w14:textId="081034CD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При постепенном кислотном или ферментативном гидролизе амилоза и амилопектин расщепляются до декстринов (смесь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полисахаридов с меньшей молекулярной массой), затем до мальтозы и глюкозы:Мономером обеих фракций крахмала является D-глюкоза.Различия в строении амилозы и амилопектина связаны с характе-</w:t>
      </w:r>
    </w:p>
    <w:p w14:paraId="1398C9DF" w14:textId="304C1A8C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ром гликозидных связей.В  амилозе  D-глюкопиранозные  остатки  связаныα-1,4-гликозидными связями. Цепь амилозы неразветвленная,включает до 1000 глюкозных остатков (молекулярная масса до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160 000).</w:t>
      </w:r>
    </w:p>
    <w:p w14:paraId="1275A0C1" w14:textId="4CC9372C" w:rsidR="00D06864" w:rsidRPr="00A216FE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По данным рентгеноструктурного анализа, молекула амилозы свернута в спирал , на каждый виток которой приходится 6 моносахаридных звеньев. Возможность такой пространственной структуры связана с конфигурацией аномерного угле</w:t>
      </w:r>
      <w:r w:rsidR="00A216FE">
        <w:rPr>
          <w:color w:val="000000"/>
          <w:sz w:val="20"/>
          <w:szCs w:val="20"/>
        </w:rPr>
        <w:t>рода</w:t>
      </w:r>
    </w:p>
    <w:p w14:paraId="45A4BD7E" w14:textId="7777777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крахмал декстрины мальтоза глюкоза</w:t>
      </w:r>
    </w:p>
    <w:p w14:paraId="7A96E07E" w14:textId="1FAACECD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 xml:space="preserve">рода у α-D-глюкопиранозы – полуацетальный гидроксил находится в аксиальном положении </w:t>
      </w:r>
    </w:p>
    <w:p w14:paraId="53343BB3" w14:textId="2BC8CA91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Во внутреннюю полость этой спирали могут входить подходящие по размеру молекулы, например, молекулы иода, образуя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комплексы, так называемые соединения включения. Комплекс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амилозы с иодом имеет синюю окраску. Эта реакция используется и для открытия крахмала, и для обнаружения иода.</w:t>
      </w:r>
    </w:p>
    <w:p w14:paraId="55604E68" w14:textId="3362F8C5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Амилопектин имеет разветвленное строение. В цепи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D-глюкопиранозные остатки связаны α-1,4-гликозидными связями, а в точках ветвления – α-1,6-гликозидными связями. Между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точками ветвления расположены 20-25 моносахаридных остатков. Молекула амилопектина состоит из нескольких тысяч остатков D-глюкозы (молекулярная масса – 1-6 млн.).</w:t>
      </w:r>
    </w:p>
    <w:p w14:paraId="14065F7A" w14:textId="33D0C87C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 связи с наличием разветвлений молекула амилопектина не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способна принимать форму спирали и связывает иод в незначительных количествах.</w:t>
      </w:r>
    </w:p>
    <w:p w14:paraId="725ACA54" w14:textId="411C92D2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Гидролиз крахмала в пищеварительном тракте происходит с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участием  фермента  амилазы,  расщепляющего  α-1,4-  и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α-1,6-гликозидные связи. Конечными продуктами гидролиза являются мальтоза и глюкоза.</w:t>
      </w:r>
    </w:p>
    <w:p w14:paraId="43765B5F" w14:textId="04C270B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В животных организмах функцию запасного питательноговещества выполняет гликоген (животный крахмал). Строение</w:t>
      </w:r>
    </w:p>
    <w:p w14:paraId="1017AA70" w14:textId="38CC1E63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гликогена сходно со строением амилопектина, но его молекулаеще более разветвлена. Между точками ветвления находится</w:t>
      </w:r>
      <w:r w:rsidR="00A216FE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10-12 глюкозных остатков (молекулярная масса гликогена можетдостигать многих млн.). Сильная разветвленность цепей гликогена способствует атаке его ферментами сразу со многих концов.Это приводит к чрезвычайно высокой скорости расщепления полисахарида и, следовательно, к почти мгновенной мобилизациизаключенных в гликогене энергетических запасов. Наиболее богаты гликогеном печень и мышцы.</w:t>
      </w:r>
      <w:r w:rsidR="0071493D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Декстраны – полисахариды бактериального происхождения. Они построены из остатков α-D-глюкопиранозы. Молекулыдекстранов  сильно  разветвлены.  Основной  тип  связи  –α-1,6-гликозидная, в местах ветвления – α-1,3 и α-1,4:Молекулярная масса декстранов достигает нескольких млн.</w:t>
      </w:r>
    </w:p>
    <w:p w14:paraId="2730C276" w14:textId="3CF40DA1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Они плохо растворимы в воде. Путем частичного гидролиза получают так называемые «клинические декстраны» с молекулярной массой 50-100 тыс. Их используют в качестве заменителяплазмы крови (препарат «Полиглюкин»)</w:t>
      </w:r>
    </w:p>
    <w:p w14:paraId="7FAAF6C6" w14:textId="0D6D83A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Наиболее широко распространенный растительный гомополисахарид – целлюлоза (клетчатка). Молекулы целлюлозы обла</w:t>
      </w:r>
      <w:r w:rsidR="0071493D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Молекула целлюлозы – длинная линейная цепь, состоящаяиз остатков β-D-глюкопиранозы, тип связи между моносахарид</w:t>
      </w:r>
    </w:p>
    <w:p w14:paraId="259A4389" w14:textId="1E6A2D5F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ными остатками – β-1,4-гликозидная. Молекулярная масса целлюлозы от 400 000 до 2 млн.</w:t>
      </w:r>
      <w:r w:rsidR="0071493D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β-Конфигурация аномерного атома углерода приводит к линейному строению молекулы (β-полуацетальный гидроксил занимает экваториальное положение).</w:t>
      </w:r>
      <w:r w:rsidR="0071493D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Внутри цепи и между параллельными цепями образуются</w:t>
      </w:r>
      <w:r w:rsidR="0071493D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водородные связи, что обеспечивает высокую механическую</w:t>
      </w:r>
      <w:r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прочность, волокнистость, нерастворимость целлюлозы в воде.</w:t>
      </w:r>
      <w:r w:rsidR="0071493D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Как O-гликозид целлюлоза способна к кислотному гидролизу с образованием глюкозы.</w:t>
      </w:r>
      <w:r w:rsidR="0071493D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В человеческом организме нет фермента, расщепляющегоβ-гликозидные связи целлюлозы, поэтому она не усваивается организмом, но является необходимым компонентом пищи, т.к.улучшает пищеварение.</w:t>
      </w:r>
    </w:p>
    <w:p w14:paraId="503D55FB" w14:textId="61261D37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(глюкуроновая,  галактуроновая)  и  N-ацетилгексозаминов(N-ацетилглюкозамин, N-ацетилгалактозамин).</w:t>
      </w:r>
    </w:p>
    <w:p w14:paraId="30BB8466" w14:textId="0E3BC05E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Хондроитинсульфаты состоят из дисахаридных остатковN-ацетилированного  хондрозина,  соединенных  β-1,4-глико-</w:t>
      </w:r>
    </w:p>
    <w:p w14:paraId="7911A0EB" w14:textId="5E32AB84" w:rsidR="00D06864" w:rsidRPr="002453DF" w:rsidRDefault="00D06864" w:rsidP="00315734">
      <w:pPr>
        <w:tabs>
          <w:tab w:val="clear" w:pos="708"/>
        </w:tabs>
        <w:spacing w:line="360" w:lineRule="auto"/>
        <w:ind w:left="-142" w:right="709"/>
        <w:jc w:val="both"/>
        <w:rPr>
          <w:color w:val="000000"/>
          <w:sz w:val="20"/>
          <w:szCs w:val="20"/>
        </w:rPr>
      </w:pPr>
      <w:r w:rsidRPr="002453DF">
        <w:rPr>
          <w:color w:val="000000"/>
          <w:sz w:val="20"/>
          <w:szCs w:val="20"/>
        </w:rPr>
        <w:t>зидными  связями.  Сам  хондрозин  состоит  из  остатковD-глюкуроновой  кислоты  и  D-галактозамина,  связанных</w:t>
      </w:r>
      <w:r w:rsidR="0071493D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β-1,3-гликозидной связью:Хондроитинсульфаты являются эфирами серной кислоты.Сульфатная группа присутствует в 4-м или 6-м положенииN-ацетилгалактозамина. Соответственно различают хондроитин-4-сульфат и хондроитин-6-ульфат.Хондроитинсульфатные цепи соединены O-гликозидными</w:t>
      </w:r>
      <w:r w:rsidR="0071493D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связями с гидроксильными группами аминокислотных остатков</w:t>
      </w:r>
      <w:r w:rsidR="0071493D">
        <w:rPr>
          <w:color w:val="000000"/>
          <w:sz w:val="20"/>
          <w:szCs w:val="20"/>
        </w:rPr>
        <w:t xml:space="preserve"> </w:t>
      </w:r>
      <w:r w:rsidRPr="002453DF">
        <w:rPr>
          <w:color w:val="000000"/>
          <w:sz w:val="20"/>
          <w:szCs w:val="20"/>
        </w:rPr>
        <w:t>белков.</w:t>
      </w:r>
    </w:p>
    <w:p w14:paraId="751A8DA3" w14:textId="04D765D5" w:rsidR="00B842E3" w:rsidRDefault="00B842E3" w:rsidP="00315734">
      <w:pPr>
        <w:ind w:left="-142" w:right="709"/>
        <w:jc w:val="both"/>
      </w:pPr>
    </w:p>
    <w:p w14:paraId="566A5626" w14:textId="4877CB5E" w:rsidR="00D06864" w:rsidRDefault="00D06864" w:rsidP="00315734">
      <w:pPr>
        <w:ind w:left="-142" w:right="709"/>
        <w:jc w:val="both"/>
      </w:pPr>
    </w:p>
    <w:p w14:paraId="36C1ADA4" w14:textId="77777777" w:rsidR="00D06864" w:rsidRDefault="00D06864" w:rsidP="00315734">
      <w:pPr>
        <w:ind w:left="-142" w:right="709"/>
        <w:jc w:val="both"/>
      </w:pPr>
    </w:p>
    <w:sectPr w:rsidR="00D06864" w:rsidSect="00D06864">
      <w:pgSz w:w="11906" w:h="16838"/>
      <w:pgMar w:top="1134" w:right="282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E3"/>
    <w:rsid w:val="00315734"/>
    <w:rsid w:val="0071493D"/>
    <w:rsid w:val="008C0D09"/>
    <w:rsid w:val="00A216FE"/>
    <w:rsid w:val="00B842E3"/>
    <w:rsid w:val="00C97D4F"/>
    <w:rsid w:val="00D0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7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64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64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3898</Words>
  <Characters>22221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nikolaev</dc:creator>
  <cp:lastModifiedBy>Nitrium</cp:lastModifiedBy>
  <cp:revision>2</cp:revision>
  <dcterms:created xsi:type="dcterms:W3CDTF">2020-06-06T05:22:00Z</dcterms:created>
  <dcterms:modified xsi:type="dcterms:W3CDTF">2020-06-06T05:22:00Z</dcterms:modified>
</cp:coreProperties>
</file>