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2" w:rsidRDefault="005C74B2" w:rsidP="00AF49A7">
      <w:pPr>
        <w:spacing w:line="260" w:lineRule="exact"/>
        <w:jc w:val="center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Экзаменационные вопросы по пропедевтике внутренних болезней</w:t>
      </w:r>
    </w:p>
    <w:p w:rsidR="005C74B2" w:rsidRDefault="005C74B2" w:rsidP="006B1C0B">
      <w:pPr>
        <w:spacing w:line="260" w:lineRule="exact"/>
        <w:jc w:val="center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для студентов лечебного факультета на 2019-2020 учебный год</w:t>
      </w:r>
    </w:p>
    <w:p w:rsidR="005C74B2" w:rsidRDefault="005C74B2" w:rsidP="00AF49A7">
      <w:pPr>
        <w:spacing w:line="260" w:lineRule="exact"/>
        <w:jc w:val="center"/>
        <w:rPr>
          <w:caps w:val="0"/>
          <w:spacing w:val="0"/>
          <w:sz w:val="24"/>
          <w:szCs w:val="24"/>
        </w:rPr>
      </w:pP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Анализ ЭКГ у здорового человека.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Аускультация легких: дополнительные дыхательные шумы.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Аускультация легких: основные дыхательные шумы в норме и патологии.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в грудной клетке при заболеваниях органов дыхания. Механизмы возникновения.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в области желудка при различных заболеваниях, их механизм, связь с приемом пищи.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в области сердца, механизм возникновения при различных заболеваниях.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при заболеваниях желчного пузыря и желчевыводящих путей. Механизм возникновения.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при заболеваниях мочевыделительной системы. Механизм возникновения, иррадиация.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при заболеваниях поджелудочной железы. Патогенез. Особенности иррадиации.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Боли при заболеваниях тонкого и толстого кишечника. Механизм возникновения. Локализация. Клиническое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Венный пульс (пульсация яремных вен, пульсация печени), набухание шейных вен.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Гемолитическая желтуха: патогенез, клинические особенности и лабораторные признаки.</w:t>
      </w:r>
    </w:p>
    <w:p w:rsidR="005C74B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Гипогликемическое состояние и гипогликемическая кома. Патогенез. Клинические и лабораторные признаки.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color w:val="000000"/>
          <w:spacing w:val="0"/>
          <w:sz w:val="24"/>
          <w:szCs w:val="24"/>
        </w:rPr>
      </w:pPr>
      <w:r w:rsidRPr="00A01F42">
        <w:rPr>
          <w:caps w:val="0"/>
          <w:color w:val="000000"/>
          <w:spacing w:val="0"/>
          <w:sz w:val="24"/>
          <w:szCs w:val="24"/>
        </w:rPr>
        <w:t>Границы относительной и абсолютной тупости сердца в норме и патологии. Конфигурация сердца. Диагностическое значение. Роль рентгенологических методов и эхокардиографии в распознавании наличия и причин кардиомегалии.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color w:val="000000"/>
          <w:spacing w:val="0"/>
          <w:sz w:val="24"/>
          <w:szCs w:val="24"/>
        </w:rPr>
      </w:pPr>
      <w:r w:rsidRPr="00A01F42">
        <w:rPr>
          <w:caps w:val="0"/>
          <w:color w:val="000000"/>
          <w:spacing w:val="0"/>
          <w:sz w:val="24"/>
          <w:szCs w:val="24"/>
        </w:rPr>
        <w:t>Диспепсические симптомы при заболеваниях тонкого и толстого кишечника (метеоризм, поносы, запоры, тенезмы). Патогенез.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color w:val="000000"/>
          <w:spacing w:val="0"/>
          <w:sz w:val="24"/>
          <w:szCs w:val="24"/>
        </w:rPr>
      </w:pPr>
      <w:r w:rsidRPr="00A01F42">
        <w:rPr>
          <w:caps w:val="0"/>
          <w:color w:val="000000"/>
          <w:spacing w:val="0"/>
          <w:sz w:val="24"/>
          <w:szCs w:val="24"/>
        </w:rPr>
        <w:t>Диспепсические явления (изжога, отрыжка, анорексия, тошнота, рвота, дисфагия). Механизмы возникновения. Диагностическое значение.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color w:val="000000"/>
          <w:spacing w:val="0"/>
          <w:sz w:val="24"/>
          <w:szCs w:val="24"/>
        </w:rPr>
      </w:pPr>
      <w:r w:rsidRPr="00A01F42">
        <w:rPr>
          <w:caps w:val="0"/>
          <w:color w:val="000000"/>
          <w:spacing w:val="0"/>
          <w:sz w:val="24"/>
          <w:szCs w:val="24"/>
        </w:rPr>
        <w:t>Желудочно-кишечные кровотечения. Симптоматология. Диагностическое значение.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color w:val="000000"/>
          <w:spacing w:val="0"/>
          <w:sz w:val="24"/>
          <w:szCs w:val="24"/>
        </w:rPr>
      </w:pPr>
      <w:r w:rsidRPr="00A01F42">
        <w:rPr>
          <w:caps w:val="0"/>
          <w:color w:val="000000"/>
          <w:spacing w:val="0"/>
          <w:sz w:val="24"/>
          <w:szCs w:val="24"/>
        </w:rPr>
        <w:t>Инструментальные методы исследования почек (УЗИ, выделительная урография, КТ, радиоизотопные методы). Их значение при различной патологии почек.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Исследование мочи в диагностике заболеваний почек (общий анализ мочи, проба Ничипоренко). Клиническое значение гематурии, лейкоцитурии, протеинурии.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Кашель и его диагностическое значение. Кровохарканье. Анализ мокроты.</w:t>
      </w:r>
    </w:p>
    <w:p w:rsidR="005C74B2" w:rsidRPr="005C020B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5C020B">
        <w:rPr>
          <w:caps w:val="0"/>
          <w:spacing w:val="0"/>
          <w:sz w:val="24"/>
          <w:szCs w:val="24"/>
        </w:rPr>
        <w:t>Классификация хронической сердечной недостаточности.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Клиническая симптоматология дыхательной и легочно-сердечной недостаточности (легочное сердце).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Клинические и ЭКГ признаки гипертрофии желудочков сердца.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Клинические и ЭКГ признаки гипертрофии правого и левого предсердий. Диагностическое значение.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Лабораторные и инструментальные методы диагностики заболеваний желудка (исследование желудочной секреции, ФГДС, рентгенография желудка, выявление хеликобактер пилори).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Лабораторные и инструментальные методы диагностики заболеваний кишечника (копроскопия, микробный пейзаж, ректоскопия, колоноскопия, иригография).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Лабораторные исследования функции почек (мочевина, креатинин, проба Зимницкого, клиренс эндогенного креатинина).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Лабораторные методы исследования при заболеваниях печени (холестатический, цитолитический и мезенхимально-воспалительный синдромы).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Легочные синдромы (бронхиальной обструкции, ателектаза, повышенной воздушности легочной ткани).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Легочные синдромы (жидкости и газа в плевральной полости).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Легочные синдромы (инфильтрации легочной ткани, полости в легком).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Методика пальпации желчного пузыря и поджелудочной железы. Диагностическое значение их увеличения. Болевые точки. Инструментальные методы диагностики.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Методы пальпации почек. Симптом Пастернадского. Мочеточниковые точки.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Механическая желтуха, патогенез, клинические особенности, лабораторные признаки.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Нарушение внешней и внутрисекреторной функции при заболеваниях поджелудочной железы. Клинико-лабораторные показатели.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Нарушение диуреза и мочевыделения (полиурия, олигурия, анурия, поллакиурия, ишурия, никтурия). Макрогематурия.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Нарушения сердечной проводимости (внутрипредсердная блокада, атриовентрикулярная блокада, блокады ножек пука Гиса). Клиническая и ЭКГ характеристика.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Нефротический синдром. Клинико-лабораторные показатели. Диагностическое значение. Почечная эклампсия.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Общий анализ крови.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Общий осмотр больного, типы телосложения.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Одышка при заболеваниях органов дыхания. Виды одышки.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Одышка при заболеваниях сердечно-сосудистой системы. Ее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Осмотр больных с заболеваниями печени. Малые печеночные признаки.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Осмотр живота. Диагностическое значение поверхностной и глубокой пальпации брюшной полости при заболеваниях органов пищеварения.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Осмотр и пальпация грудной клетки.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Осмотр и пальпация области сердца. Верхушечный и сердечный толчки, другие пульсации в области сердца, симптом “кошачьего мурлыканья”.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Осмотр полости рта. Изменения слизистой оболочки зева и языка при различных заболеваниях.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Острая почечная недостаточность.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Отеки при заболеваниях сердечно-сосудистой системы. Механизм возникновения, локализация. Анасарка.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Оценка состояния сознания (сопор, ступор, кома).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Пальпация и перкуссия печени и селезенки. Размеры печени по Курлову. Инструментальные методы исследования печени и селезенки. Пальпация лимфатических узлов. Клиническое значение гепатомегалии, спленомегелии, лимфоаденопатии.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Паренхиматозная желтуха: патогенез, клинические особенности и лабораторные признаки.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Пароксизмальная тахикардия. Клиническая и ЭКГ характеристика.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Печеночная недостаточность (энцефалопатия, кома). Клинические и лабораторные показатели.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Пробы с физической нагрузкой, ЭКГ-мониторирование и коронароангиография у больных с заболеваниями сердечно-сосудистой системы. Диагностическое значение.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Расспрос больных при заболеваниях печени.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Расспрос и осмотр больных с заболеваниями органов кроветворения. Анемический, геморрагический синдромы.</w:t>
      </w:r>
    </w:p>
    <w:p w:rsidR="005C74B2" w:rsidRPr="00A01F4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Расспрос и осмотр больных с заболеваниями эндокринной системы.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Роль лабораторных методов исследования в диагностике геморрагического синдрома (количество тромбоцитов, фибриногена, тромбопластиновое время, протромбин, МНО, время свертывания, время длительности кровотечения).</w:t>
      </w:r>
    </w:p>
    <w:p w:rsidR="005C74B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Синдром гипергликемии и гипергликемической комы. Патогенез, клинические и лабораторные признаки.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Синдром левожелудочковой сердечной недостаточности (сердечная астма и отек легких). Патогенез, симптоматология.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Синдром острой сосудистой недостаточности.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Синдром портальной гипертензии. Клинические проявления.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Синдром правожелудочковой сердечной недостаточности. Патогенез, симптоматология.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Синусовая тахикардия, брадикардия, дыхательная аритмия. ЭКГ характеристика.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Сравнительная перкуссия легких.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Типы температурных кривых, их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Тоны сердца, их компоненты, характеристика в норме и патологии.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Топографическая перкуссия легких.</w:t>
      </w:r>
    </w:p>
    <w:p w:rsidR="005C74B2" w:rsidRPr="00A01F4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Фибрилляция и трепетание предсердий. Клиническая и ЭКГ характеристика.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Характеристика почечных отеков. Патогенез.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Характеристики пульса.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Хроническая почечная недостаточность (уремия). Симптоматология,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Экстра- и интракардиальные шумы. Механизм их образования. Диагностическое значение.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Экстрасистолия. Клиническая и ЭКГ диагностика.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br w:type="page"/>
        <w:t>Абсцесс легкого. Клиника, диагностика.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Анемии, связанные с дефицитом витамина В</w:t>
      </w:r>
      <w:r>
        <w:rPr>
          <w:caps w:val="0"/>
          <w:spacing w:val="0"/>
          <w:sz w:val="24"/>
          <w:szCs w:val="24"/>
          <w:vertAlign w:val="subscript"/>
        </w:rPr>
        <w:t>12</w:t>
      </w:r>
      <w:r>
        <w:rPr>
          <w:caps w:val="0"/>
          <w:spacing w:val="0"/>
          <w:sz w:val="24"/>
          <w:szCs w:val="24"/>
        </w:rPr>
        <w:t>. Симптоматология, диагностика.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Аортальный стеноз. Гемодинамика. Клиника. Диагностика.</w:t>
      </w:r>
    </w:p>
    <w:p w:rsidR="005C74B2" w:rsidRPr="00A01F4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Артериальная гипертензия. Патогенез, клиника, диагностика, принципы лечения.</w:t>
      </w:r>
    </w:p>
    <w:p w:rsidR="005C74B2" w:rsidRPr="00A01F4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Болезнь Крона и энтеропатии.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Бронхиальная астма. Симптоматология астматического статуса. Лабораторная и спирографическая диагностика.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Бронхоэктатическая болезнь. Патогенез,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Гипотиреоз.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Диффузный токсический зоб.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Железодефицитная анемия.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Желчно-каменная болезнь.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Инфаркт миокарда. Симптоматология. Лабораторная и ЭКГ диагностика.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Инфекционный эндокардит.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Ишемическая болезнь сердца: патогенез, клинические формы.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Крупозная пневмония. Клиника, лабораторная и рентгенологическая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Методика пальпации щитовидной железы (клиническая характеристика степеней ее увеличения). Лабораторные и инструментальные методы диагностики заболеваний щитовидной железы.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Митральный стеноз. Гемодинамика. Симптоматология. Диагностика.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Недостаточность аортального клапана. Гемодинамика. Клиника. Диагностика.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Недостаточность митрального клапана. Гемодинамика. Симптоматология. Диагностика.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Недостаточность трехстворчатого клапана. Гемодинамика. Симптоматология. Диагностика.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Острый гломерулонефрит.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Острый и хронический бронхиты. Клиника, диагностика, принципы лечения.</w:t>
      </w:r>
    </w:p>
    <w:p w:rsidR="005C74B2" w:rsidRDefault="005C74B2" w:rsidP="00A01F42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Острый и хронический гастрит.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Очаговая пневмония. Клинико-лабораторная и рентгенологическая диагностика.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Рак желудка. Симптоматология. Ранняя диагностика.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Рак легкого. Клиника, диагностика.</w:t>
      </w:r>
    </w:p>
    <w:p w:rsidR="005C74B2" w:rsidRPr="00A01F42" w:rsidRDefault="005C74B2" w:rsidP="006B1C0B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Рак толстого кишечника. Симптоматология, диагностика.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Ревматизм. Клинические проявления. Показатели активности процесса.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Сахарный диабет.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Стенокардия. Функциональные классы.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Сухой и экссудативный плевриты.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Хронический гепатит. Этиология, клиника, лабораторная и инструментальная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>Хронический гломерулонефрит. Клиника, диагностика, принципы лечения.</w:t>
      </w:r>
    </w:p>
    <w:p w:rsidR="005C74B2" w:rsidRPr="00A01F4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 w:rsidRPr="00A01F42">
        <w:rPr>
          <w:caps w:val="0"/>
          <w:spacing w:val="0"/>
          <w:sz w:val="24"/>
          <w:szCs w:val="24"/>
        </w:rPr>
        <w:t xml:space="preserve">Хронический колит и синдром раздраженного кишечника. Клиника, диагностика, принципы лечения. 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Хронический панкреатит.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Хронический пиелонефрит.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Хронический холецистит. Клиника,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Цирроз печени. Симптоматология. Лабораторная и инструментальная диагностика, принципы лечения.</w:t>
      </w:r>
    </w:p>
    <w:p w:rsidR="005C74B2" w:rsidRDefault="005C74B2" w:rsidP="00AF49A7">
      <w:pPr>
        <w:numPr>
          <w:ilvl w:val="0"/>
          <w:numId w:val="45"/>
        </w:numPr>
        <w:tabs>
          <w:tab w:val="clear" w:pos="810"/>
          <w:tab w:val="num" w:pos="993"/>
        </w:tabs>
        <w:spacing w:line="260" w:lineRule="exact"/>
        <w:ind w:left="993" w:hanging="633"/>
        <w:jc w:val="both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Язвенная болезнь желудка и 12-перстной кишки. Клиника, диагностика, принципы лечения.</w:t>
      </w:r>
    </w:p>
    <w:p w:rsidR="005C74B2" w:rsidRDefault="005C74B2">
      <w:pPr>
        <w:spacing w:line="240" w:lineRule="exact"/>
        <w:rPr>
          <w:caps w:val="0"/>
          <w:spacing w:val="0"/>
          <w:sz w:val="24"/>
          <w:szCs w:val="24"/>
        </w:rPr>
      </w:pPr>
    </w:p>
    <w:p w:rsidR="005C74B2" w:rsidRDefault="005C74B2">
      <w:pPr>
        <w:spacing w:line="240" w:lineRule="exact"/>
        <w:rPr>
          <w:caps w:val="0"/>
          <w:spacing w:val="0"/>
          <w:sz w:val="24"/>
          <w:szCs w:val="24"/>
        </w:rPr>
      </w:pPr>
    </w:p>
    <w:p w:rsidR="005C74B2" w:rsidRDefault="005C74B2">
      <w:pPr>
        <w:spacing w:line="240" w:lineRule="exact"/>
        <w:rPr>
          <w:caps w:val="0"/>
          <w:spacing w:val="0"/>
          <w:sz w:val="24"/>
          <w:szCs w:val="24"/>
        </w:rPr>
      </w:pPr>
    </w:p>
    <w:p w:rsidR="005C74B2" w:rsidRDefault="005C74B2">
      <w:pPr>
        <w:spacing w:line="240" w:lineRule="exact"/>
        <w:rPr>
          <w:caps w:val="0"/>
          <w:spacing w:val="0"/>
          <w:sz w:val="24"/>
          <w:szCs w:val="24"/>
        </w:rPr>
      </w:pPr>
    </w:p>
    <w:p w:rsidR="005C74B2" w:rsidRDefault="005C74B2">
      <w:pPr>
        <w:spacing w:line="240" w:lineRule="exact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Заведующий кафедрой</w:t>
      </w:r>
    </w:p>
    <w:p w:rsidR="005C74B2" w:rsidRDefault="005C74B2">
      <w:pPr>
        <w:spacing w:line="240" w:lineRule="exact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пропедевтики внутренних болезней</w:t>
      </w:r>
    </w:p>
    <w:p w:rsidR="005C74B2" w:rsidRDefault="005C74B2" w:rsidP="003C7C24">
      <w:pPr>
        <w:tabs>
          <w:tab w:val="left" w:pos="7230"/>
        </w:tabs>
        <w:spacing w:line="240" w:lineRule="exact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д.м.н., профессор</w:t>
      </w:r>
      <w:r>
        <w:rPr>
          <w:caps w:val="0"/>
          <w:spacing w:val="0"/>
          <w:sz w:val="24"/>
          <w:szCs w:val="24"/>
        </w:rPr>
        <w:tab/>
        <w:t>Панов А.А.</w:t>
      </w:r>
    </w:p>
    <w:sectPr w:rsidR="005C74B2" w:rsidSect="00134242">
      <w:headerReference w:type="default" r:id="rId7"/>
      <w:pgSz w:w="11906" w:h="16838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B2" w:rsidRDefault="005C74B2">
      <w:r>
        <w:separator/>
      </w:r>
    </w:p>
  </w:endnote>
  <w:endnote w:type="continuationSeparator" w:id="1">
    <w:p w:rsidR="005C74B2" w:rsidRDefault="005C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B2" w:rsidRDefault="005C74B2">
      <w:r>
        <w:separator/>
      </w:r>
    </w:p>
  </w:footnote>
  <w:footnote w:type="continuationSeparator" w:id="1">
    <w:p w:rsidR="005C74B2" w:rsidRDefault="005C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B2" w:rsidRDefault="005C74B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0"/>
        <w:sz w:val="24"/>
        <w:szCs w:val="24"/>
      </w:rPr>
      <w:fldChar w:fldCharType="begin"/>
    </w:r>
    <w:r>
      <w:rPr>
        <w:rStyle w:val="a0"/>
        <w:sz w:val="24"/>
        <w:szCs w:val="24"/>
      </w:rPr>
      <w:instrText xml:space="preserve"> PAGE </w:instrText>
    </w:r>
    <w:r>
      <w:rPr>
        <w:rStyle w:val="a0"/>
        <w:sz w:val="24"/>
        <w:szCs w:val="24"/>
      </w:rPr>
      <w:fldChar w:fldCharType="separate"/>
    </w:r>
    <w:r>
      <w:rPr>
        <w:rStyle w:val="a0"/>
        <w:noProof/>
        <w:sz w:val="24"/>
        <w:szCs w:val="24"/>
      </w:rPr>
      <w:t>4</w:t>
    </w:r>
    <w:r>
      <w:rPr>
        <w:rStyle w:val="a0"/>
        <w:sz w:val="24"/>
        <w:szCs w:val="24"/>
      </w:rPr>
      <w:fldChar w:fldCharType="end"/>
    </w:r>
    <w:r>
      <w:rPr>
        <w:rStyle w:val="a0"/>
        <w:sz w:val="24"/>
        <w:szCs w:val="24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62"/>
    <w:multiLevelType w:val="singleLevel"/>
    <w:tmpl w:val="FAB0BC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03B9724B"/>
    <w:multiLevelType w:val="singleLevel"/>
    <w:tmpl w:val="DD2A28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80854CD"/>
    <w:multiLevelType w:val="singleLevel"/>
    <w:tmpl w:val="16DEAD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83D2E70"/>
    <w:multiLevelType w:val="singleLevel"/>
    <w:tmpl w:val="8BDC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0A046CFB"/>
    <w:multiLevelType w:val="singleLevel"/>
    <w:tmpl w:val="542C90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0B283D9C"/>
    <w:multiLevelType w:val="singleLevel"/>
    <w:tmpl w:val="A99EB13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0E0E702C"/>
    <w:multiLevelType w:val="singleLevel"/>
    <w:tmpl w:val="274298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0EA62256"/>
    <w:multiLevelType w:val="singleLevel"/>
    <w:tmpl w:val="F146A0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>
    <w:nsid w:val="13A01B64"/>
    <w:multiLevelType w:val="singleLevel"/>
    <w:tmpl w:val="FE7EE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141360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DF6683"/>
    <w:multiLevelType w:val="singleLevel"/>
    <w:tmpl w:val="EDA800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1CA34803"/>
    <w:multiLevelType w:val="singleLevel"/>
    <w:tmpl w:val="9C888F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0A514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2C76EB"/>
    <w:multiLevelType w:val="singleLevel"/>
    <w:tmpl w:val="C8F600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24603C16"/>
    <w:multiLevelType w:val="singleLevel"/>
    <w:tmpl w:val="C4AA65B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5806438"/>
    <w:multiLevelType w:val="singleLevel"/>
    <w:tmpl w:val="2DB879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27314B7D"/>
    <w:multiLevelType w:val="singleLevel"/>
    <w:tmpl w:val="65362E8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7">
    <w:nsid w:val="2AA52C3F"/>
    <w:multiLevelType w:val="singleLevel"/>
    <w:tmpl w:val="30AE0E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2BF91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DE2762E"/>
    <w:multiLevelType w:val="singleLevel"/>
    <w:tmpl w:val="2C004D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300609B7"/>
    <w:multiLevelType w:val="singleLevel"/>
    <w:tmpl w:val="D1983B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314D060B"/>
    <w:multiLevelType w:val="singleLevel"/>
    <w:tmpl w:val="210E69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319B3C17"/>
    <w:multiLevelType w:val="singleLevel"/>
    <w:tmpl w:val="EB48EC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>
    <w:nsid w:val="33D82E0B"/>
    <w:multiLevelType w:val="singleLevel"/>
    <w:tmpl w:val="2340AD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344C7688"/>
    <w:multiLevelType w:val="multilevel"/>
    <w:tmpl w:val="333E54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B669BD"/>
    <w:multiLevelType w:val="singleLevel"/>
    <w:tmpl w:val="954C20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377242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E71D3B"/>
    <w:multiLevelType w:val="singleLevel"/>
    <w:tmpl w:val="F146A0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8">
    <w:nsid w:val="3AB903E7"/>
    <w:multiLevelType w:val="multilevel"/>
    <w:tmpl w:val="333E54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220B6"/>
    <w:multiLevelType w:val="singleLevel"/>
    <w:tmpl w:val="40C88F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0">
    <w:nsid w:val="432F26A2"/>
    <w:multiLevelType w:val="singleLevel"/>
    <w:tmpl w:val="A686DD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457E2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A2667C9"/>
    <w:multiLevelType w:val="singleLevel"/>
    <w:tmpl w:val="CE1ED6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3">
    <w:nsid w:val="4CEB281A"/>
    <w:multiLevelType w:val="singleLevel"/>
    <w:tmpl w:val="370674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4">
    <w:nsid w:val="52555901"/>
    <w:multiLevelType w:val="singleLevel"/>
    <w:tmpl w:val="7444C9E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5">
    <w:nsid w:val="52CD3C52"/>
    <w:multiLevelType w:val="singleLevel"/>
    <w:tmpl w:val="89D660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6">
    <w:nsid w:val="5B5C2846"/>
    <w:multiLevelType w:val="singleLevel"/>
    <w:tmpl w:val="64FEDF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5C39517E"/>
    <w:multiLevelType w:val="singleLevel"/>
    <w:tmpl w:val="1A9E7F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8">
    <w:nsid w:val="65C33215"/>
    <w:multiLevelType w:val="singleLevel"/>
    <w:tmpl w:val="0F4298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9">
    <w:nsid w:val="675C0D82"/>
    <w:multiLevelType w:val="singleLevel"/>
    <w:tmpl w:val="E38CF6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0">
    <w:nsid w:val="697B6480"/>
    <w:multiLevelType w:val="singleLevel"/>
    <w:tmpl w:val="807457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1">
    <w:nsid w:val="6D4A0E1F"/>
    <w:multiLevelType w:val="singleLevel"/>
    <w:tmpl w:val="DCD219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2">
    <w:nsid w:val="72D53125"/>
    <w:multiLevelType w:val="singleLevel"/>
    <w:tmpl w:val="2550DF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2E80EE4"/>
    <w:multiLevelType w:val="singleLevel"/>
    <w:tmpl w:val="CFA6AB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4">
    <w:nsid w:val="7B4261CC"/>
    <w:multiLevelType w:val="singleLevel"/>
    <w:tmpl w:val="1C8689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5">
    <w:nsid w:val="7E3F79B3"/>
    <w:multiLevelType w:val="singleLevel"/>
    <w:tmpl w:val="1FD6D2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41"/>
  </w:num>
  <w:num w:numId="4">
    <w:abstractNumId w:val="10"/>
  </w:num>
  <w:num w:numId="5">
    <w:abstractNumId w:val="6"/>
  </w:num>
  <w:num w:numId="6">
    <w:abstractNumId w:val="7"/>
  </w:num>
  <w:num w:numId="7">
    <w:abstractNumId w:val="27"/>
  </w:num>
  <w:num w:numId="8">
    <w:abstractNumId w:val="5"/>
  </w:num>
  <w:num w:numId="9">
    <w:abstractNumId w:val="16"/>
  </w:num>
  <w:num w:numId="10">
    <w:abstractNumId w:val="34"/>
  </w:num>
  <w:num w:numId="11">
    <w:abstractNumId w:val="1"/>
  </w:num>
  <w:num w:numId="12">
    <w:abstractNumId w:val="2"/>
  </w:num>
  <w:num w:numId="13">
    <w:abstractNumId w:val="11"/>
  </w:num>
  <w:num w:numId="14">
    <w:abstractNumId w:val="37"/>
  </w:num>
  <w:num w:numId="15">
    <w:abstractNumId w:val="17"/>
  </w:num>
  <w:num w:numId="16">
    <w:abstractNumId w:val="23"/>
  </w:num>
  <w:num w:numId="17">
    <w:abstractNumId w:val="40"/>
  </w:num>
  <w:num w:numId="18">
    <w:abstractNumId w:val="38"/>
  </w:num>
  <w:num w:numId="19">
    <w:abstractNumId w:val="0"/>
  </w:num>
  <w:num w:numId="20">
    <w:abstractNumId w:val="14"/>
  </w:num>
  <w:num w:numId="21">
    <w:abstractNumId w:val="36"/>
  </w:num>
  <w:num w:numId="22">
    <w:abstractNumId w:val="15"/>
  </w:num>
  <w:num w:numId="23">
    <w:abstractNumId w:val="20"/>
  </w:num>
  <w:num w:numId="24">
    <w:abstractNumId w:val="8"/>
  </w:num>
  <w:num w:numId="25">
    <w:abstractNumId w:val="33"/>
  </w:num>
  <w:num w:numId="26">
    <w:abstractNumId w:val="43"/>
  </w:num>
  <w:num w:numId="27">
    <w:abstractNumId w:val="44"/>
  </w:num>
  <w:num w:numId="28">
    <w:abstractNumId w:val="9"/>
  </w:num>
  <w:num w:numId="29">
    <w:abstractNumId w:val="13"/>
  </w:num>
  <w:num w:numId="30">
    <w:abstractNumId w:val="30"/>
  </w:num>
  <w:num w:numId="31">
    <w:abstractNumId w:val="25"/>
  </w:num>
  <w:num w:numId="32">
    <w:abstractNumId w:val="29"/>
  </w:num>
  <w:num w:numId="33">
    <w:abstractNumId w:val="21"/>
  </w:num>
  <w:num w:numId="34">
    <w:abstractNumId w:val="3"/>
  </w:num>
  <w:num w:numId="35">
    <w:abstractNumId w:val="4"/>
  </w:num>
  <w:num w:numId="36">
    <w:abstractNumId w:val="45"/>
  </w:num>
  <w:num w:numId="37">
    <w:abstractNumId w:val="32"/>
  </w:num>
  <w:num w:numId="38">
    <w:abstractNumId w:val="42"/>
  </w:num>
  <w:num w:numId="39">
    <w:abstractNumId w:val="35"/>
  </w:num>
  <w:num w:numId="40">
    <w:abstractNumId w:val="22"/>
  </w:num>
  <w:num w:numId="41">
    <w:abstractNumId w:val="26"/>
  </w:num>
  <w:num w:numId="42">
    <w:abstractNumId w:val="18"/>
  </w:num>
  <w:num w:numId="43">
    <w:abstractNumId w:val="31"/>
  </w:num>
  <w:num w:numId="44">
    <w:abstractNumId w:val="12"/>
  </w:num>
  <w:num w:numId="45">
    <w:abstractNumId w:val="2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C5"/>
    <w:rsid w:val="000966EB"/>
    <w:rsid w:val="00134242"/>
    <w:rsid w:val="002B5AF2"/>
    <w:rsid w:val="003828CD"/>
    <w:rsid w:val="003A04E6"/>
    <w:rsid w:val="003C7C24"/>
    <w:rsid w:val="003F086B"/>
    <w:rsid w:val="005C020B"/>
    <w:rsid w:val="005C74B2"/>
    <w:rsid w:val="00627008"/>
    <w:rsid w:val="00645852"/>
    <w:rsid w:val="0065060B"/>
    <w:rsid w:val="006B1C0B"/>
    <w:rsid w:val="006F2013"/>
    <w:rsid w:val="007C2A33"/>
    <w:rsid w:val="008B53E4"/>
    <w:rsid w:val="009A040C"/>
    <w:rsid w:val="00A01F42"/>
    <w:rsid w:val="00A94DC1"/>
    <w:rsid w:val="00AF49A7"/>
    <w:rsid w:val="00B17570"/>
    <w:rsid w:val="00B2555C"/>
    <w:rsid w:val="00E575AA"/>
    <w:rsid w:val="00E82DC5"/>
    <w:rsid w:val="00EC7E2A"/>
    <w:rsid w:val="00F009ED"/>
    <w:rsid w:val="00F1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42"/>
    <w:pPr>
      <w:autoSpaceDE w:val="0"/>
      <w:autoSpaceDN w:val="0"/>
    </w:pPr>
    <w:rPr>
      <w:rFonts w:ascii="Courier New" w:hAnsi="Courier New" w:cs="Courier New"/>
      <w:caps/>
      <w:spacing w:val="-2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  <w:rsid w:val="00134242"/>
  </w:style>
  <w:style w:type="character" w:styleId="PageNumber">
    <w:name w:val="page number"/>
    <w:basedOn w:val="DefaultParagraphFont"/>
    <w:uiPriority w:val="99"/>
    <w:rsid w:val="00134242"/>
  </w:style>
  <w:style w:type="paragraph" w:styleId="Header">
    <w:name w:val="header"/>
    <w:basedOn w:val="Normal"/>
    <w:link w:val="HeaderChar"/>
    <w:uiPriority w:val="99"/>
    <w:rsid w:val="00134242"/>
    <w:pPr>
      <w:tabs>
        <w:tab w:val="center" w:pos="4153"/>
        <w:tab w:val="right" w:pos="8306"/>
      </w:tabs>
    </w:pPr>
    <w:rPr>
      <w:caps w:val="0"/>
      <w:spacing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4242"/>
    <w:rPr>
      <w:rFonts w:ascii="Courier New" w:hAnsi="Courier New" w:cs="Courier New"/>
      <w:caps/>
      <w:spacing w:val="-20"/>
      <w:sz w:val="28"/>
      <w:szCs w:val="28"/>
    </w:rPr>
  </w:style>
  <w:style w:type="paragraph" w:styleId="Footer">
    <w:name w:val="footer"/>
    <w:basedOn w:val="Normal"/>
    <w:link w:val="FooterChar"/>
    <w:uiPriority w:val="99"/>
    <w:rsid w:val="00134242"/>
    <w:pPr>
      <w:tabs>
        <w:tab w:val="center" w:pos="4153"/>
        <w:tab w:val="right" w:pos="8306"/>
      </w:tabs>
    </w:pPr>
    <w:rPr>
      <w:caps w:val="0"/>
      <w:spacing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4242"/>
    <w:rPr>
      <w:rFonts w:ascii="Courier New" w:hAnsi="Courier New" w:cs="Courier New"/>
      <w:caps/>
      <w:spacing w:val="-20"/>
      <w:sz w:val="28"/>
      <w:szCs w:val="28"/>
    </w:rPr>
  </w:style>
  <w:style w:type="character" w:customStyle="1" w:styleId="a0">
    <w:name w:val="номер страницы"/>
    <w:basedOn w:val="a"/>
    <w:uiPriority w:val="99"/>
    <w:rsid w:val="0013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5</Pages>
  <Words>1481</Words>
  <Characters>8442</Characters>
  <Application>Microsoft Office Outlook</Application>
  <DocSecurity>0</DocSecurity>
  <Lines>0</Lines>
  <Paragraphs>0</Paragraphs>
  <ScaleCrop>false</ScaleCrop>
  <Company>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 1</dc:title>
  <dc:subject/>
  <dc:creator>AGMA</dc:creator>
  <cp:keywords/>
  <dc:description/>
  <cp:lastModifiedBy>sas</cp:lastModifiedBy>
  <cp:revision>16</cp:revision>
  <cp:lastPrinted>2001-12-31T22:44:00Z</cp:lastPrinted>
  <dcterms:created xsi:type="dcterms:W3CDTF">2020-01-09T20:26:00Z</dcterms:created>
  <dcterms:modified xsi:type="dcterms:W3CDTF">2001-12-31T22:45:00Z</dcterms:modified>
</cp:coreProperties>
</file>