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143"/>
        <w:gridCol w:w="430"/>
        <w:gridCol w:w="143"/>
        <w:gridCol w:w="144"/>
        <w:gridCol w:w="143"/>
        <w:gridCol w:w="3152"/>
        <w:gridCol w:w="430"/>
        <w:gridCol w:w="860"/>
        <w:gridCol w:w="429"/>
        <w:gridCol w:w="574"/>
        <w:gridCol w:w="429"/>
        <w:gridCol w:w="287"/>
        <w:gridCol w:w="287"/>
        <w:gridCol w:w="286"/>
        <w:gridCol w:w="573"/>
        <w:gridCol w:w="144"/>
        <w:gridCol w:w="286"/>
        <w:gridCol w:w="573"/>
        <w:gridCol w:w="430"/>
        <w:gridCol w:w="143"/>
        <w:gridCol w:w="573"/>
        <w:gridCol w:w="430"/>
        <w:gridCol w:w="144"/>
        <w:gridCol w:w="143"/>
        <w:gridCol w:w="286"/>
        <w:gridCol w:w="717"/>
        <w:gridCol w:w="143"/>
        <w:gridCol w:w="287"/>
        <w:gridCol w:w="716"/>
        <w:gridCol w:w="430"/>
        <w:gridCol w:w="286"/>
        <w:gridCol w:w="430"/>
        <w:gridCol w:w="860"/>
        <w:gridCol w:w="272"/>
        <w:gridCol w:w="26"/>
      </w:tblGrid>
      <w:tr w:rsidR="00335E95">
        <w:trPr>
          <w:trHeight w:hRule="exact" w:val="1003"/>
        </w:trPr>
        <w:tc>
          <w:tcPr>
            <w:tcW w:w="15618" w:type="dxa"/>
            <w:gridSpan w:val="35"/>
          </w:tcPr>
          <w:p w:rsidR="00335E95" w:rsidRDefault="00335E95">
            <w:bookmarkStart w:id="0" w:name="_GoBack"/>
            <w:bookmarkEnd w:id="0"/>
          </w:p>
        </w:tc>
      </w:tr>
      <w:tr w:rsidR="00335E95">
        <w:trPr>
          <w:trHeight w:hRule="exact" w:val="387"/>
        </w:trPr>
        <w:tc>
          <w:tcPr>
            <w:tcW w:w="15618" w:type="dxa"/>
            <w:gridSpan w:val="35"/>
            <w:shd w:val="clear" w:color="auto" w:fill="auto"/>
            <w:vAlign w:val="center"/>
          </w:tcPr>
          <w:p w:rsidR="00335E95" w:rsidRDefault="00384C03">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335E95">
        <w:trPr>
          <w:trHeight w:hRule="exact" w:val="43"/>
        </w:trPr>
        <w:tc>
          <w:tcPr>
            <w:tcW w:w="15618" w:type="dxa"/>
            <w:gridSpan w:val="35"/>
          </w:tcPr>
          <w:p w:rsidR="00335E95" w:rsidRDefault="00335E95"/>
        </w:tc>
      </w:tr>
      <w:tr w:rsidR="00335E95">
        <w:trPr>
          <w:trHeight w:hRule="exact" w:val="387"/>
        </w:trPr>
        <w:tc>
          <w:tcPr>
            <w:tcW w:w="15618" w:type="dxa"/>
            <w:gridSpan w:val="35"/>
            <w:shd w:val="clear" w:color="auto" w:fill="auto"/>
            <w:vAlign w:val="center"/>
          </w:tcPr>
          <w:p w:rsidR="00335E95" w:rsidRDefault="00384C03">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335E95">
        <w:trPr>
          <w:trHeight w:hRule="exact" w:val="43"/>
        </w:trPr>
        <w:tc>
          <w:tcPr>
            <w:tcW w:w="15618" w:type="dxa"/>
            <w:gridSpan w:val="35"/>
          </w:tcPr>
          <w:p w:rsidR="00335E95" w:rsidRDefault="00335E95"/>
        </w:tc>
      </w:tr>
      <w:tr w:rsidR="00335E95">
        <w:trPr>
          <w:trHeight w:hRule="exact" w:val="644"/>
        </w:trPr>
        <w:tc>
          <w:tcPr>
            <w:tcW w:w="15618" w:type="dxa"/>
            <w:gridSpan w:val="35"/>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Создание единого цифрового контура в здравоохранении на основе единой государственной информационной системы здравоохранения (ЕГИСЗ) (Астраханская область)</w:t>
            </w:r>
          </w:p>
        </w:tc>
      </w:tr>
      <w:tr w:rsidR="00335E95">
        <w:trPr>
          <w:trHeight w:hRule="exact" w:val="717"/>
        </w:trPr>
        <w:tc>
          <w:tcPr>
            <w:tcW w:w="15618" w:type="dxa"/>
            <w:gridSpan w:val="35"/>
            <w:tcBorders>
              <w:bottom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335E95">
        <w:trPr>
          <w:trHeight w:hRule="exact" w:val="716"/>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335E95">
        <w:trPr>
          <w:trHeight w:hRule="exact" w:val="717"/>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Цифровой контур здравоохранения (Астраханская область)</w:t>
            </w:r>
          </w:p>
        </w:tc>
        <w:tc>
          <w:tcPr>
            <w:tcW w:w="3009"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335E95">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Астраханской области</w:t>
            </w:r>
          </w:p>
        </w:tc>
      </w:tr>
      <w:tr w:rsidR="00335E95">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Александр Владимирович, Министр здравоохранения Астраханской области</w:t>
            </w:r>
          </w:p>
        </w:tc>
      </w:tr>
      <w:tr w:rsidR="00335E95">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rPr>
                <w:rFonts w:ascii="Times New Roman" w:eastAsia="Times New Roman" w:hAnsi="Times New Roman" w:cs="Times New Roman"/>
                <w:color w:val="000000"/>
                <w:spacing w:val="-2"/>
                <w:sz w:val="24"/>
              </w:rPr>
            </w:pPr>
          </w:p>
        </w:tc>
      </w:tr>
      <w:tr w:rsidR="00335E95">
        <w:trPr>
          <w:trHeight w:hRule="exact" w:val="573"/>
        </w:trPr>
        <w:tc>
          <w:tcPr>
            <w:tcW w:w="458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2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"Развитие здравоохранения Астраханской области"</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335E95">
        <w:trPr>
          <w:trHeight w:hRule="exact" w:val="430"/>
        </w:trPr>
        <w:tc>
          <w:tcPr>
            <w:tcW w:w="15618" w:type="dxa"/>
            <w:gridSpan w:val="35"/>
          </w:tcPr>
          <w:p w:rsidR="00335E95" w:rsidRDefault="00335E95"/>
        </w:tc>
      </w:tr>
      <w:tr w:rsidR="00335E95">
        <w:trPr>
          <w:trHeight w:hRule="exact" w:val="143"/>
        </w:trPr>
        <w:tc>
          <w:tcPr>
            <w:tcW w:w="143" w:type="dxa"/>
            <w:shd w:val="clear" w:color="auto" w:fill="auto"/>
            <w:vAlign w:val="center"/>
          </w:tcPr>
          <w:p w:rsidR="00335E95" w:rsidRDefault="00335E95">
            <w:pPr>
              <w:spacing w:line="230" w:lineRule="auto"/>
              <w:jc w:val="center"/>
              <w:rPr>
                <w:rFonts w:ascii="Times New Roman" w:eastAsia="Times New Roman" w:hAnsi="Times New Roman" w:cs="Times New Roman"/>
                <w:color w:val="000000"/>
                <w:spacing w:val="-2"/>
                <w:sz w:val="28"/>
              </w:rPr>
            </w:pPr>
          </w:p>
        </w:tc>
        <w:tc>
          <w:tcPr>
            <w:tcW w:w="860" w:type="dxa"/>
            <w:gridSpan w:val="4"/>
            <w:shd w:val="clear" w:color="auto" w:fill="auto"/>
          </w:tcPr>
          <w:p w:rsidR="00335E95" w:rsidRDefault="00384C03">
            <w:pPr>
              <w:spacing w:line="230" w:lineRule="auto"/>
              <w:rPr>
                <w:rFonts w:ascii="Arial" w:eastAsia="Arial" w:hAnsi="Arial" w:cs="Arial"/>
                <w:spacing w:val="-2"/>
                <w:sz w:val="16"/>
              </w:rPr>
            </w:pPr>
            <w:r>
              <w:rPr>
                <w:rFonts w:ascii="Arial" w:eastAsia="Arial" w:hAnsi="Arial" w:cs="Arial"/>
                <w:spacing w:val="-2"/>
                <w:sz w:val="16"/>
              </w:rPr>
              <w:t>0</w:t>
            </w:r>
          </w:p>
        </w:tc>
        <w:tc>
          <w:tcPr>
            <w:tcW w:w="14615" w:type="dxa"/>
            <w:gridSpan w:val="30"/>
            <w:shd w:val="clear" w:color="auto" w:fill="auto"/>
            <w:vAlign w:val="center"/>
          </w:tcPr>
          <w:p w:rsidR="00335E95" w:rsidRDefault="00335E95">
            <w:pPr>
              <w:spacing w:line="230" w:lineRule="auto"/>
              <w:jc w:val="center"/>
              <w:rPr>
                <w:rFonts w:ascii="Times New Roman" w:eastAsia="Times New Roman" w:hAnsi="Times New Roman" w:cs="Times New Roman"/>
                <w:color w:val="000000"/>
                <w:spacing w:val="-2"/>
                <w:sz w:val="28"/>
              </w:rPr>
            </w:pPr>
          </w:p>
        </w:tc>
      </w:tr>
      <w:tr w:rsidR="00335E95">
        <w:trPr>
          <w:trHeight w:hRule="exact" w:val="287"/>
        </w:trPr>
        <w:tc>
          <w:tcPr>
            <w:tcW w:w="14471" w:type="dxa"/>
            <w:gridSpan w:val="32"/>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c>
          <w:tcPr>
            <w:tcW w:w="860" w:type="dxa"/>
            <w:shd w:val="clear" w:color="auto" w:fill="auto"/>
          </w:tcPr>
          <w:p w:rsidR="00335E95" w:rsidRDefault="00384C03">
            <w:pPr>
              <w:spacing w:line="230" w:lineRule="auto"/>
              <w:rPr>
                <w:rFonts w:ascii="Arial" w:eastAsia="Arial" w:hAnsi="Arial" w:cs="Arial"/>
                <w:spacing w:val="-2"/>
                <w:sz w:val="16"/>
              </w:rPr>
            </w:pPr>
            <w:r>
              <w:rPr>
                <w:rFonts w:ascii="Arial" w:eastAsia="Arial" w:hAnsi="Arial" w:cs="Arial"/>
                <w:spacing w:val="-2"/>
                <w:sz w:val="16"/>
              </w:rPr>
              <w:t>1</w:t>
            </w:r>
          </w:p>
        </w:tc>
        <w:tc>
          <w:tcPr>
            <w:tcW w:w="287" w:type="dxa"/>
            <w:gridSpan w:val="2"/>
            <w:shd w:val="clear" w:color="auto" w:fill="auto"/>
            <w:vAlign w:val="center"/>
          </w:tcPr>
          <w:p w:rsidR="00335E95" w:rsidRDefault="00335E95">
            <w:pPr>
              <w:spacing w:line="230" w:lineRule="auto"/>
              <w:jc w:val="center"/>
              <w:rPr>
                <w:rFonts w:ascii="Times New Roman" w:eastAsia="Times New Roman" w:hAnsi="Times New Roman" w:cs="Times New Roman"/>
                <w:color w:val="000000"/>
                <w:spacing w:val="-2"/>
                <w:sz w:val="28"/>
              </w:rPr>
            </w:pPr>
          </w:p>
        </w:tc>
      </w:tr>
      <w:tr w:rsidR="00335E95">
        <w:trPr>
          <w:trHeight w:hRule="exact" w:val="143"/>
        </w:trPr>
        <w:tc>
          <w:tcPr>
            <w:tcW w:w="15618" w:type="dxa"/>
            <w:gridSpan w:val="35"/>
            <w:tcBorders>
              <w:bottom w:val="single" w:sz="5" w:space="0" w:color="000000"/>
            </w:tcBorders>
            <w:shd w:val="clear" w:color="auto" w:fill="auto"/>
            <w:vAlign w:val="center"/>
          </w:tcPr>
          <w:p w:rsidR="00335E95" w:rsidRDefault="00335E95">
            <w:pPr>
              <w:spacing w:line="230" w:lineRule="auto"/>
              <w:jc w:val="center"/>
              <w:rPr>
                <w:rFonts w:ascii="Times New Roman" w:eastAsia="Times New Roman" w:hAnsi="Times New Roman" w:cs="Times New Roman"/>
                <w:color w:val="000000"/>
                <w:spacing w:val="-2"/>
                <w:sz w:val="28"/>
              </w:rPr>
            </w:pPr>
          </w:p>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335E95">
        <w:trPr>
          <w:trHeight w:hRule="exact" w:val="430"/>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335E95">
        <w:trPr>
          <w:trHeight w:hRule="exact" w:val="43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335E95">
        <w:trPr>
          <w:trHeight w:hRule="exact" w:val="286"/>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717"/>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r>
      <w:tr w:rsidR="00335E95">
        <w:trPr>
          <w:trHeight w:hRule="exact" w:val="2564"/>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335E95">
        <w:trPr>
          <w:trHeight w:hRule="exact" w:val="445"/>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335E95">
        <w:trPr>
          <w:trHeight w:hRule="exact" w:val="429"/>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335E95">
        <w:trPr>
          <w:trHeight w:hRule="exact" w:val="43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335E95">
        <w:trPr>
          <w:trHeight w:hRule="exact" w:val="287"/>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случаев оказания медицинской помощи, по которым предоставлены электронные медицинские документы в подсистеме ЕГИСЗ за период</w:t>
            </w:r>
          </w:p>
        </w:tc>
      </w:tr>
      <w:tr w:rsidR="00335E95">
        <w:trPr>
          <w:trHeight w:hRule="exact" w:val="1504"/>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случаев оказания медицинской помощи, по которым предоставлены электронные медицинские документы в подсистеме ЕГИСЗ за период, ПРОЦ</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335E95">
        <w:trPr>
          <w:trHeight w:hRule="exact" w:val="430"/>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335E95">
        <w:trPr>
          <w:trHeight w:hRule="exact" w:val="43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335E95">
        <w:trPr>
          <w:trHeight w:hRule="exact" w:val="287"/>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записей на прием к врачу, совершенных гражданами дистанционно</w:t>
            </w:r>
          </w:p>
        </w:tc>
      </w:tr>
      <w:tr w:rsidR="00335E95">
        <w:trPr>
          <w:trHeight w:hRule="exact" w:val="974"/>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записей на прием к врачу, совершенных гражданами дистанционно, ПРОЦ</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63,0000</w:t>
            </w:r>
          </w:p>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335E95">
        <w:trPr>
          <w:trHeight w:hRule="exact" w:val="430"/>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335E95">
        <w:trPr>
          <w:trHeight w:hRule="exact" w:val="43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335E95">
        <w:trPr>
          <w:trHeight w:hRule="exact" w:val="286"/>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717"/>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w:t>
            </w:r>
          </w:p>
        </w:tc>
      </w:tr>
      <w:tr w:rsidR="00335E95">
        <w:trPr>
          <w:trHeight w:hRule="exact" w:val="2034"/>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ПРОЦ</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85,0000</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335E95">
        <w:trPr>
          <w:trHeight w:hRule="exact" w:val="430"/>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335E95">
        <w:trPr>
          <w:trHeight w:hRule="exact" w:val="43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335E95">
        <w:trPr>
          <w:trHeight w:hRule="exact" w:val="286"/>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717"/>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w:t>
            </w:r>
          </w:p>
        </w:tc>
      </w:tr>
      <w:tr w:rsidR="00335E95">
        <w:trPr>
          <w:trHeight w:hRule="exact" w:val="2292"/>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ПРОЦ</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65,3000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30.09.2020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100,0000</w:t>
            </w:r>
          </w:p>
        </w:tc>
      </w:tr>
      <w:tr w:rsidR="00335E95">
        <w:trPr>
          <w:trHeight w:hRule="exact" w:val="44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(Астраханская область)</w:t>
            </w:r>
          </w:p>
        </w:tc>
      </w:tr>
      <w:tr w:rsidR="00335E95">
        <w:trPr>
          <w:trHeight w:hRule="exact" w:val="430"/>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335E95">
        <w:trPr>
          <w:trHeight w:hRule="exact" w:val="43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335E95">
        <w:trPr>
          <w:trHeight w:hRule="exact" w:val="287"/>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716"/>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w:t>
            </w:r>
          </w:p>
        </w:tc>
      </w:tr>
      <w:tr w:rsidR="00335E95">
        <w:trPr>
          <w:trHeight w:hRule="exact" w:val="1505"/>
        </w:trPr>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граждан, воспользовавшихся услугами (сервисами) в Личном кабинете пациента «Мое здоровье» на Едином портале государственных услуг и функций , ТЫС ЧЕЛ</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47,5990</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31.08.2020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32,6320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64,3200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101,1800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141,1800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196,5900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243,3900</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335E95">
        <w:trPr>
          <w:trHeight w:hRule="exact" w:val="430"/>
        </w:trPr>
        <w:tc>
          <w:tcPr>
            <w:tcW w:w="15618" w:type="dxa"/>
            <w:gridSpan w:val="35"/>
          </w:tcPr>
          <w:p w:rsidR="00335E95" w:rsidRDefault="00335E95"/>
        </w:tc>
      </w:tr>
      <w:tr w:rsidR="00335E95">
        <w:trPr>
          <w:trHeight w:hRule="exact" w:val="573"/>
        </w:trPr>
        <w:tc>
          <w:tcPr>
            <w:tcW w:w="15618" w:type="dxa"/>
            <w:gridSpan w:val="35"/>
            <w:tcBorders>
              <w:bottom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97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Задача национального проекта (справочно из паспорта федерального проекта): 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 </w:t>
            </w:r>
            <w:r>
              <w:rPr>
                <w:rFonts w:ascii="Times New Roman" w:eastAsia="Times New Roman" w:hAnsi="Times New Roman" w:cs="Times New Roman"/>
                <w:color w:val="FFFFFF"/>
                <w:spacing w:val="-2"/>
                <w:sz w:val="7"/>
                <w:szCs w:val="7"/>
              </w:rPr>
              <w:t>0</w:t>
            </w:r>
          </w:p>
          <w:p w:rsidR="00335E95" w:rsidRDefault="00335E95"/>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Между Министерством здравоохранения Российской Федерации и высшими исполнительными органами власти субъектов Российской Федерации (ежегодно в период 2021-2024 гг.) будут заключены соглашения о предоставлении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2022 году 100% медицинских организаций государственной и муниципальной систем здравоохранения субъектов Российской Федерации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Ежегодно более 500 тысяч врачей будет обеспечиваться сертификатами усиленной квалифицированной электронной подписи (УКЭП) для ведения юридически значимого электронного документооборота.</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85 субъектов Российской Федерации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85 субъектов Российской Федерации для соответствия требованиям Минздрава России, обеспечивающие в том числе:</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ведение электронного расписания приема врачей;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ведение электронных медицинских карт пациентов, в соответствии с клиническими рекомендациями;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формирование автоматической выгрузки счетов (реестров счетов) в территориальные фонды обязательного медицинского страхования;</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информационное взаимодействие с государственными информационными системами в сфере здравоохранения субъектов Российской Федерации;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информационное взаимодействие с подсистемами ЕГИСЗ в целях оказания медицинской помощи и электронных услуг (сервисов) для граждан.</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85 субъектов Российской Федерации утвердят планы дооснащения государственных и муниципальных медицинских организаций информационно-телекоммуникационным оборудованием.</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Поэтапно будут осуществлены закупки и ввод в эксплуатацию информационно-коммуникационного оборудования в государственных и </w:t>
            </w:r>
          </w:p>
          <w:p w:rsidR="00335E95" w:rsidRDefault="00335E95"/>
        </w:tc>
      </w:tr>
      <w:tr w:rsidR="00335E95">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муниципальных медицинских организациях 85 субъектов Российской Федерации.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2022 году в 85 субъектах Российской Федерации будут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100% структурных подразделений государственных и муниципальных медицинских организаций.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Все медицинские работники будут обучены использованию медицинских информационных систем, соответствующих требованиям Минздрава России.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2023 году, в результате мероприятий проводимых субъектами Российской Федерации в целях создания и развития государственных информационных систем в сфере здравоохранения,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85 субъектах Российской Федерации будут реализованы и использоваться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осуществляется информационное взаимодействие с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Субъектами Российской Федерации будут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субъектов Российской Федерации. Функционирует региональная защищенная сеть передачи данных, которая подключена к защищенной сети передачи данных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Государственные информационные системы в сфере здравоохранения субъектов Российской Федерации будут включать, в том числе централизованные системы (подсистемы):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Управление скорой и неотложной медицинской помощью (в том числе санитарной авиации);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Управление льготным лекарственным обеспечением;</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Управление потоками пациентов;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Ведения интегрированных электронных медицинских карт пациентов;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Телемедицинские консультации;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Лабораторные исследования;</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Центральный архив медицинских изображений;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Организации оказания медицинской помощи больным онкологическими заболеваниями;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Организации оказания медицинской помощи больным сердечно-сосудистыми заболеваниями;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Организации оказания медицинской помощи по профилям «Акушерство и гинекология» и «Неонатология» (Мониторинг беременных);</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Организации оказания профилактической медицинской помощи (диспансеризация, диспансерное наблюдение, профилактические осмотры);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результате будет сокращено время ожидания гражданами медицинской помощи за счет реализации системы управления маршрутизацией и </w:t>
            </w:r>
          </w:p>
          <w:p w:rsidR="00335E95" w:rsidRDefault="00335E95"/>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w:t>
            </w:r>
          </w:p>
          <w:p w:rsidR="00335E95" w:rsidRDefault="00335E95">
            <w:pPr>
              <w:spacing w:line="230" w:lineRule="auto"/>
              <w:rPr>
                <w:rFonts w:ascii="Times New Roman" w:eastAsia="Times New Roman" w:hAnsi="Times New Roman" w:cs="Times New Roman"/>
                <w:color w:val="000000"/>
                <w:spacing w:val="-2"/>
                <w:sz w:val="24"/>
              </w:rPr>
            </w:pP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концу 2020 года во всех субъектах Российской Федерации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Также 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rsidR="00335E95" w:rsidRDefault="00335E95">
            <w:pPr>
              <w:spacing w:line="230" w:lineRule="auto"/>
              <w:rPr>
                <w:rFonts w:ascii="Times New Roman" w:eastAsia="Times New Roman" w:hAnsi="Times New Roman" w:cs="Times New Roman"/>
                <w:color w:val="000000"/>
                <w:spacing w:val="-2"/>
                <w:sz w:val="24"/>
              </w:rPr>
            </w:pP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2023 году во всех субъектах Российской Федерации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2023 году с целью предоставления электронных услуг и сервисов для граждан 85 субъектов Российской Федерации в личном кабинете пациента «Мое здоровье» на едином портале государственных и муниципальных услуг (функций) 100% медицинских организаций </w:t>
            </w:r>
            <w:r>
              <w:rPr>
                <w:rFonts w:ascii="Times New Roman" w:eastAsia="Times New Roman" w:hAnsi="Times New Roman" w:cs="Times New Roman"/>
                <w:spacing w:val="-2"/>
                <w:sz w:val="24"/>
                <w:szCs w:val="24"/>
              </w:rPr>
              <w:lastRenderedPageBreak/>
              <w:t xml:space="preserve">государственной и муниципальной систем здравоохранения  субъектов Российской Федерации будут использовать сервис идентификации граждан по полису ОМС и документам, удостоверяющим личность.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с целью предоставления электронных услуг и сервисов для граждан 85 субъектов Российской Федерации в личном кабинете пациента «Мое здоровье» на едином портале государственных и муниципальных услуг (функций) будут подключены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межведомственнго электронного взаимодействия с:</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Росгвардией в 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МВД в части передачи сведений для прохождения медицинского освидетельствования на допуск к управлению транспортными средствами.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психоневрологических и наркологических диспансеров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 В 2022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и смерти в ЕГРЗАГС посредством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335E95" w:rsidRDefault="00335E95"/>
        </w:tc>
      </w:tr>
      <w:tr w:rsidR="00335E95">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8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8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5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7021" w:type="dxa"/>
            <w:gridSpan w:val="11"/>
            <w:tcBorders>
              <w:top w:val="single" w:sz="5" w:space="0" w:color="000000"/>
              <w:left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r>
      <w:tr w:rsidR="00335E95">
        <w:trPr>
          <w:trHeight w:hRule="exact" w:val="430"/>
        </w:trPr>
        <w:tc>
          <w:tcPr>
            <w:tcW w:w="15618" w:type="dxa"/>
            <w:gridSpan w:val="35"/>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153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1"/>
            <w:vMerge w:val="restart"/>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  К 2023 году в Астраханской области реализованы и используются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3.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4.  Обеспечена работоспособность вычислительных мощностей государственных информационных систем в сфере здравоохранения субъектов Российской Федерации. Функционирует региональная защищенная сеть передачи данных, которая подключена к защищенной сети передачи данных ЕГИСЗ.</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5.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6.  Государственные информационные системы в сфере здравоохранения Астраханской области включают, в том числе централизованные системы (подсистемы):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7.             Управление скорой и неотложной медицинской помощью (в том числе санитарной авиации);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8.             Управление льготным лекарственным обеспечением;</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9.             Управление потоками пациентов;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335E95" w:rsidRDefault="00335E95"/>
        </w:tc>
      </w:tr>
      <w:tr w:rsidR="00335E95">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right w:val="single" w:sz="5" w:space="0" w:color="000000"/>
            </w:tcBorders>
            <w:shd w:val="clear" w:color="auto" w:fill="auto"/>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8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7021"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335E95" w:rsidRDefault="00335E95">
            <w:pPr>
              <w:spacing w:line="230" w:lineRule="auto"/>
              <w:jc w:val="both"/>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10.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10.             Ведения интегрированных электронных медицинских карт пациентов;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11.             Телемедицинские консультации;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12.             Лабораторные исследования;</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13.             Центральный архив медицинских изображений;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14.             Организации оказания медицинской помощи больным онкологическими заболеваниями;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15.             Организации оказания медицинской помощи больным сердечно-сосудистыми заболеваниями;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16.             Организации оказания медицинской помощи по профилям «Акушерство и гинекология» и «Неонатология» (Мониторинг беременных);</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17.             Организации оказания профилактической медицинской помощи (диспансеризация, диспансерное наблюдение, профилактические осмотры).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18.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19.  Сокращено время ожидания гражданами медицинской помощи за счет реализации системы управления маршрутизацией и потоками пациентов, запись </w:t>
            </w:r>
            <w:r>
              <w:rPr>
                <w:rFonts w:ascii="Times New Roman" w:eastAsia="Times New Roman" w:hAnsi="Times New Roman" w:cs="Times New Roman"/>
                <w:spacing w:val="-2"/>
                <w:sz w:val="24"/>
                <w:szCs w:val="24"/>
              </w:rPr>
              <w:lastRenderedPageBreak/>
              <w:t>на обследования к узким специалистам медицинских организаций второго и третьего уровня обеспечиваются из подразделений медицинских организаций на приеме у врача.</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335E95" w:rsidRDefault="00335E95"/>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7021"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335E95" w:rsidRDefault="00335E95">
            <w:pPr>
              <w:spacing w:line="230" w:lineRule="auto"/>
              <w:jc w:val="both"/>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20.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20.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21.  К концу 2020 года в Астраханской области функционирует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22.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23.  К концу 2020 годав в Астраханской области посредством централизованной системы (подсистемы) «Управления льготным лекарственным обеспечением»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w:t>
            </w:r>
            <w:r>
              <w:rPr>
                <w:rFonts w:ascii="Times New Roman" w:eastAsia="Times New Roman" w:hAnsi="Times New Roman" w:cs="Times New Roman"/>
                <w:spacing w:val="-2"/>
                <w:sz w:val="24"/>
                <w:szCs w:val="24"/>
              </w:rPr>
              <w:lastRenderedPageBreak/>
              <w:t>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24.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25.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2023 году в Астраханской области функционирует </w:t>
            </w:r>
          </w:p>
          <w:p w:rsidR="00335E95" w:rsidRDefault="00335E95"/>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7021"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tcMar>
              <w:left w:w="287" w:type="dxa"/>
              <w:right w:w="72" w:type="dxa"/>
            </w:tcMar>
            <w:vAlign w:val="center"/>
          </w:tcPr>
          <w:p w:rsidR="00335E95" w:rsidRDefault="00335E95">
            <w:pPr>
              <w:spacing w:line="230" w:lineRule="auto"/>
              <w:jc w:val="both"/>
              <w:rPr>
                <w:rFonts w:ascii="Times New Roman" w:eastAsia="Times New Roman" w:hAnsi="Times New Roman" w:cs="Times New Roman"/>
                <w:color w:val="000000"/>
                <w:spacing w:val="-2"/>
                <w:sz w:val="24"/>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35E95">
            <w:pPr>
              <w:spacing w:line="230" w:lineRule="auto"/>
              <w:jc w:val="center"/>
              <w:rPr>
                <w:rFonts w:ascii="Times New Roman" w:eastAsia="Times New Roman" w:hAnsi="Times New Roman" w:cs="Times New Roman"/>
                <w:color w:val="000000"/>
                <w:spacing w:val="-2"/>
                <w:sz w:val="24"/>
              </w:rPr>
            </w:pP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централизованная система (подсистема) «Телемедицинские консультации», к которой подключены все медицинские организации второго и третьего уровня, для врачей обеспечена возможность получения консультаций по сложным клиническим случаям.</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27.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   К 2023 году в Астраханской области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w:t>
            </w:r>
            <w:r>
              <w:rPr>
                <w:rFonts w:ascii="Times New Roman" w:eastAsia="Times New Roman" w:hAnsi="Times New Roman" w:cs="Times New Roman"/>
                <w:spacing w:val="-2"/>
                <w:sz w:val="24"/>
                <w:szCs w:val="24"/>
              </w:rPr>
              <w:lastRenderedPageBreak/>
              <w:t>оказания профилактической медицинской помощи (диспансеризация, диспансерное наблюдение, профилактические осмотры)».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r>
      <w:tr w:rsidR="00335E95">
        <w:trPr>
          <w:trHeight w:hRule="exact" w:val="20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07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07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2022 году 100%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2022 году 100%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Расчет значения результата производится ежегодно с начала каждого года в течение реализации федерального проекта.</w:t>
            </w:r>
          </w:p>
          <w:p w:rsidR="00335E95" w:rsidRDefault="00335E95">
            <w:pPr>
              <w:spacing w:line="230" w:lineRule="auto"/>
              <w:rPr>
                <w:rFonts w:ascii="Times New Roman" w:eastAsia="Times New Roman" w:hAnsi="Times New Roman" w:cs="Times New Roman"/>
                <w:color w:val="000000"/>
                <w:spacing w:val="-2"/>
                <w:sz w:val="24"/>
              </w:rPr>
            </w:pP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335E95" w:rsidRDefault="00335E95"/>
        </w:tc>
      </w:tr>
      <w:tr w:rsidR="00335E95">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63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021" w:type="dxa"/>
            <w:gridSpan w:val="11"/>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rsidR="00335E95" w:rsidRDefault="00335E95"/>
        </w:tc>
      </w:tr>
      <w:tr w:rsidR="00335E95">
        <w:trPr>
          <w:trHeight w:hRule="exact" w:val="17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31.12.2021 - 100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31.12.2022 - 100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31.12.2023 - 100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31.12.2024 - 100 ПРОЦ</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20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 2021 году субъекты Российской Федерации утвердят Положение об организации и оказании медицинской помощи с применением телемедицинских технологий.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соответствии с планами мероприятий по внедрению телемедицинских технологий будут созданы централизованные подсистемы государственных информационных систем в сфере здравоохранения субъектов Российской Федерации «Телемедицинские консультации», к которым к концу 2022 года будут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Медицинские работники медицинских организаций второго и третьего уровней будут обучены принципам проведения телемедицинских консультаций.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2021 года будут проводиться консультации и консилиумы врачей с применением телемедицинских технологий при дистанционном взаимодействии медицинских работников между собой на региональном уровне.</w:t>
            </w:r>
          </w:p>
          <w:p w:rsidR="00335E95" w:rsidRDefault="00335E95">
            <w:pPr>
              <w:spacing w:line="230" w:lineRule="auto"/>
              <w:rPr>
                <w:rFonts w:ascii="Times New Roman" w:eastAsia="Times New Roman" w:hAnsi="Times New Roman" w:cs="Times New Roman"/>
                <w:color w:val="000000"/>
                <w:spacing w:val="-2"/>
                <w:sz w:val="24"/>
              </w:rPr>
            </w:pP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335E95" w:rsidRDefault="00335E95"/>
        </w:tc>
      </w:tr>
      <w:tr w:rsidR="00335E95">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164"/>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021" w:type="dxa"/>
            <w:gridSpan w:val="11"/>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Медицинские работники медицинских организаций второго и третьего уровней будут обучены принципам проведения телемедицинских консультаций.</w:t>
            </w:r>
          </w:p>
          <w:p w:rsidR="00335E95" w:rsidRDefault="00335E95"/>
        </w:tc>
      </w:tr>
      <w:tr w:rsidR="00335E95">
        <w:trPr>
          <w:trHeight w:hRule="exact" w:val="118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273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85 субъектов Российской Федерации реализовали систему электронных рецептов.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 2021 году 20% рецептов будут формироваться и оформляться в форме электронного документа с использованием усиленной квалифицированной электронной подписи медицинского работника, из которых сведения о 20% рецептов на льготное лекарственное обеспечение переданы в подсистему ЕГИСЗ «Федеральный реестр электронных медицинских документов».В 2022 году 50% рецептов будут формироваться и оформляться в форме электронного документа с использованием усиленной квалифицированной электронной подписи медицинского работника, из которых сведения о 50% рецептов на льготное лекарственное обеспечение переданы в подсистему ЕГИСЗ «Федеральный реестр электронных медицинских документов».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 В 2023 году в 85 субъектах Российской Федерации 100% рецептов будут формироваться и оформляться в форме электронного документа с использованием усиленной квалифицированной электронной подписи медицинского работника, из которых сведения о 100% рецептов на льготное лекарственное обеспечение переданы в подсистему ЕГИСЗ «Федеральный реестр электронных медицинских документов».</w:t>
            </w:r>
          </w:p>
          <w:p w:rsidR="00335E95" w:rsidRDefault="00335E95">
            <w:pPr>
              <w:spacing w:line="230" w:lineRule="auto"/>
              <w:rPr>
                <w:rFonts w:ascii="Times New Roman" w:eastAsia="Times New Roman" w:hAnsi="Times New Roman" w:cs="Times New Roman"/>
                <w:color w:val="000000"/>
                <w:spacing w:val="-2"/>
                <w:sz w:val="24"/>
              </w:rPr>
            </w:pP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335E95" w:rsidRDefault="00335E95"/>
        </w:tc>
      </w:tr>
      <w:tr w:rsidR="00335E95">
        <w:trPr>
          <w:trHeight w:hRule="exact" w:val="272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86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7021" w:type="dxa"/>
            <w:gridSpan w:val="11"/>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 субъектов Российской Федерации реализовали систему электронных рецептов.</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Медицинские работники, участвующие в процессе оформления рецептов будут обучены технологии и методологии формирования электронных рецептов.</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 </w:t>
            </w:r>
          </w:p>
          <w:p w:rsidR="00335E95" w:rsidRDefault="00335E95"/>
        </w:tc>
      </w:tr>
      <w:tr w:rsidR="00335E95">
        <w:trPr>
          <w:trHeight w:hRule="exact" w:val="19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9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vMerge/>
            <w:tcBorders>
              <w:left w:val="single" w:sz="5" w:space="0" w:color="000000"/>
              <w:bottom w:val="single" w:sz="5" w:space="0" w:color="000000"/>
              <w:right w:val="single" w:sz="5" w:space="0" w:color="000000"/>
            </w:tcBorders>
            <w:shd w:val="clear" w:color="auto" w:fill="auto"/>
            <w:vAlign w:val="center"/>
          </w:tcPr>
          <w:p w:rsidR="00335E95" w:rsidRDefault="00335E95"/>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1762"/>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Задача национального проекта (справочно из паспорта федерального проекта):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 - управления отраслью, - осуществления медицинской деятельности в соответствии со стандартами и клиническими рекомендациями, - обеспечения экономической эффективности сферы здравоохранения, - управления персоналом и кадрового обеспечения, - обеспечения эффективного управления цифровой инфраструктурой, - контрольно-надзорной деятельности </w:t>
            </w:r>
            <w:r>
              <w:rPr>
                <w:rFonts w:ascii="Times New Roman" w:eastAsia="Times New Roman" w:hAnsi="Times New Roman" w:cs="Times New Roman"/>
                <w:color w:val="FFFFFF"/>
                <w:spacing w:val="-2"/>
                <w:sz w:val="7"/>
                <w:szCs w:val="7"/>
              </w:rPr>
              <w:t>0</w:t>
            </w:r>
          </w:p>
          <w:p w:rsidR="00335E95" w:rsidRDefault="00335E95"/>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В 2022 году в субъектах Российской Федерации будет создана региональная защищенная сеть передачи данных и обеспечено ее функционирование с подключением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31.12.2022</w:t>
            </w:r>
          </w:p>
          <w:p w:rsidR="00335E95" w:rsidRDefault="00335E95"/>
        </w:tc>
      </w:tr>
      <w:tr w:rsidR="00335E95">
        <w:trPr>
          <w:trHeight w:hRule="exact" w:val="21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1"/>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rsidR="00335E95" w:rsidRDefault="00335E95">
            <w:pPr>
              <w:spacing w:line="230" w:lineRule="auto"/>
              <w:rPr>
                <w:rFonts w:ascii="Times New Roman" w:eastAsia="Times New Roman" w:hAnsi="Times New Roman" w:cs="Times New Roman"/>
                <w:color w:val="000000"/>
                <w:spacing w:val="-2"/>
                <w:sz w:val="24"/>
              </w:rPr>
            </w:pPr>
          </w:p>
          <w:p w:rsidR="00335E95" w:rsidRDefault="00335E95"/>
        </w:tc>
      </w:tr>
      <w:tr w:rsidR="00335E95">
        <w:trPr>
          <w:trHeight w:hRule="exact" w:val="70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31.12.2021 - 94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31.12.2022 - 100 ПРОЦ</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с учетом закупаемого субъектами Российской Федерации оборудования и программного обеспечения будет организовано не менее 960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позволит оформлять медицинскую документацию в электронном виде.</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Автоматизация рабочих мест медицинских работников позволит осуществлять взаимодействие с федеральными сервисами ЕГИСЗ, а так же передавать сведения в Личный кабинет пациента "Мое здоровье".</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335E95" w:rsidRDefault="00335E95"/>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891"/>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021" w:type="dxa"/>
            <w:gridSpan w:val="11"/>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Организовано не менее 6960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rsidR="00335E95" w:rsidRDefault="00335E95"/>
        </w:tc>
      </w:tr>
      <w:tr w:rsidR="00335E95">
        <w:trPr>
          <w:trHeight w:hRule="exact" w:val="121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31.12.2021 - 6960 ЕД</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31.12.2022 - 6960 ЕД</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31.12.2023 - 6960 ЕД</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31.12.2024 - 6960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335E95">
        <w:trPr>
          <w:trHeight w:hRule="exact" w:val="167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902" w:type="dxa"/>
            <w:gridSpan w:val="3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w:t>
            </w:r>
            <w:r>
              <w:rPr>
                <w:rFonts w:ascii="Times New Roman" w:eastAsia="Times New Roman" w:hAnsi="Times New Roman" w:cs="Times New Roman"/>
                <w:spacing w:val="-2"/>
                <w:sz w:val="24"/>
                <w:szCs w:val="24"/>
              </w:rPr>
              <w:lastRenderedPageBreak/>
              <w:t>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Расчет значения результата производится ежегодно с начала каждого года в течение реализации федерального проекта. Для каждого субъекта Российской Федерации установлен индивидуальный план по годам реализации федерального проекта.</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335E95" w:rsidRDefault="00335E95"/>
        </w:tc>
      </w:tr>
      <w:tr w:rsidR="00335E95">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63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021" w:type="dxa"/>
            <w:gridSpan w:val="11"/>
            <w:tcBorders>
              <w:top w:val="single" w:sz="5" w:space="0" w:color="000000"/>
              <w:left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2024 году 100% территориально-выделенных структурных подразделений медицинских организаций государственной и муниципальной систем 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rsidR="00335E95" w:rsidRDefault="00335E95">
            <w:pPr>
              <w:spacing w:line="230" w:lineRule="auto"/>
              <w:rPr>
                <w:rFonts w:ascii="Times New Roman" w:eastAsia="Times New Roman" w:hAnsi="Times New Roman" w:cs="Times New Roman"/>
                <w:color w:val="000000"/>
                <w:spacing w:val="-2"/>
                <w:sz w:val="24"/>
              </w:rPr>
            </w:pPr>
          </w:p>
          <w:p w:rsidR="00335E95" w:rsidRDefault="00335E95"/>
        </w:tc>
      </w:tr>
      <w:tr w:rsidR="00335E95">
        <w:trPr>
          <w:trHeight w:hRule="exact" w:val="144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7021" w:type="dxa"/>
            <w:gridSpan w:val="11"/>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31.12.2021 - 45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31.12.2022 - 73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31.12.2023 - 100 ПРОЦ</w:t>
            </w: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31.12.2024 - 100 ПРОЦ</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r>
      <w:tr w:rsidR="00335E95">
        <w:trPr>
          <w:trHeight w:hRule="exact" w:val="430"/>
        </w:trPr>
        <w:tc>
          <w:tcPr>
            <w:tcW w:w="15618" w:type="dxa"/>
            <w:gridSpan w:val="35"/>
          </w:tcPr>
          <w:p w:rsidR="00335E95" w:rsidRDefault="00335E95"/>
        </w:tc>
      </w:tr>
      <w:tr w:rsidR="00335E95">
        <w:trPr>
          <w:trHeight w:hRule="exact" w:val="143"/>
        </w:trPr>
        <w:tc>
          <w:tcPr>
            <w:tcW w:w="860" w:type="dxa"/>
            <w:gridSpan w:val="4"/>
            <w:shd w:val="clear" w:color="auto" w:fill="auto"/>
          </w:tcPr>
          <w:p w:rsidR="00335E95" w:rsidRDefault="00384C03">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1"/>
            <w:shd w:val="clear" w:color="auto" w:fill="auto"/>
            <w:vAlign w:val="center"/>
          </w:tcPr>
          <w:p w:rsidR="00335E95" w:rsidRDefault="00335E95"/>
        </w:tc>
      </w:tr>
      <w:tr w:rsidR="00335E95">
        <w:trPr>
          <w:trHeight w:hRule="exact" w:val="430"/>
        </w:trPr>
        <w:tc>
          <w:tcPr>
            <w:tcW w:w="15618" w:type="dxa"/>
            <w:gridSpan w:val="35"/>
            <w:tcBorders>
              <w:bottom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335E95" w:rsidRDefault="00335E95"/>
        </w:tc>
      </w:tr>
      <w:tr w:rsidR="00335E95">
        <w:trPr>
          <w:trHeight w:hRule="exact" w:val="430"/>
        </w:trPr>
        <w:tc>
          <w:tcPr>
            <w:tcW w:w="100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335E95">
        <w:trPr>
          <w:trHeight w:hRule="exact" w:val="287"/>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335E95">
        <w:trPr>
          <w:trHeight w:hRule="exact" w:val="1505"/>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335E95" w:rsidRDefault="00335E95"/>
        </w:tc>
        <w:tc>
          <w:tcPr>
            <w:tcW w:w="14615" w:type="dxa"/>
            <w:gridSpan w:val="3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Pr>
                <w:rFonts w:ascii="Times New Roman" w:eastAsia="Times New Roman" w:hAnsi="Times New Roman" w:cs="Times New Roman"/>
                <w:color w:val="FFFFFF"/>
                <w:spacing w:val="-2"/>
                <w:sz w:val="7"/>
                <w:szCs w:val="7"/>
              </w:rPr>
              <w:t>0</w:t>
            </w:r>
          </w:p>
          <w:p w:rsidR="00335E95" w:rsidRDefault="00335E95"/>
        </w:tc>
      </w:tr>
      <w:tr w:rsidR="00335E95">
        <w:trPr>
          <w:trHeight w:hRule="exact" w:val="2464"/>
        </w:trPr>
        <w:tc>
          <w:tcPr>
            <w:tcW w:w="100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w:t>
            </w:r>
            <w:r>
              <w:rPr>
                <w:rFonts w:ascii="Times New Roman" w:eastAsia="Times New Roman" w:hAnsi="Times New Roman" w:cs="Times New Roman"/>
                <w:color w:val="000000"/>
                <w:spacing w:val="-2"/>
                <w:sz w:val="24"/>
              </w:rPr>
              <w:lastRenderedPageBreak/>
              <w:t>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3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109,05</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288,41</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101,33</w:t>
            </w:r>
          </w:p>
        </w:tc>
        <w:tc>
          <w:tcPr>
            <w:tcW w:w="143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91,82</w:t>
            </w:r>
          </w:p>
        </w:tc>
        <w:tc>
          <w:tcPr>
            <w:tcW w:w="143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75,44</w:t>
            </w:r>
          </w:p>
        </w:tc>
        <w:tc>
          <w:tcPr>
            <w:tcW w:w="143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79,67</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745,73</w:t>
            </w:r>
          </w:p>
        </w:tc>
      </w:tr>
      <w:tr w:rsidR="00335E95">
        <w:trPr>
          <w:trHeight w:hRule="exact" w:val="2465"/>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974"/>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(Астраханская область)</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244,84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61,62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396,02</w:t>
            </w:r>
          </w:p>
        </w:tc>
      </w:tr>
      <w:tr w:rsidR="00335E95">
        <w:trPr>
          <w:trHeight w:hRule="exact" w:val="1246"/>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37,42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37,54</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220,57</w:t>
            </w:r>
          </w:p>
        </w:tc>
      </w:tr>
      <w:tr w:rsidR="00335E95">
        <w:trPr>
          <w:trHeight w:hRule="exact" w:val="58"/>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rPr>
                <w:rFonts w:ascii="Times New Roman" w:eastAsia="Times New Roman" w:hAnsi="Times New Roman" w:cs="Times New Roman"/>
                <w:color w:val="000000"/>
                <w:spacing w:val="-2"/>
                <w:sz w:val="24"/>
              </w:rPr>
            </w:pP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100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335E95">
        <w:trPr>
          <w:trHeight w:hRule="exact" w:val="287"/>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335E95">
        <w:trPr>
          <w:trHeight w:hRule="exact" w:val="659"/>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109,05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75,44</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79,67</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745,73</w:t>
            </w:r>
          </w:p>
        </w:tc>
      </w:tr>
      <w:tr w:rsidR="00335E95">
        <w:trPr>
          <w:trHeight w:hRule="exact" w:val="445"/>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74,75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42,13</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525,15</w:t>
            </w:r>
          </w:p>
        </w:tc>
      </w:tr>
      <w:tr w:rsidR="00335E95">
        <w:trPr>
          <w:trHeight w:hRule="exact" w:val="974"/>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335E95">
        <w:trPr>
          <w:trHeight w:hRule="exact" w:val="1246"/>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335E95">
        <w:trPr>
          <w:trHeight w:hRule="exact" w:val="445"/>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335E95">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109,05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75,44</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79,67</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745,73</w:t>
            </w:r>
          </w:p>
        </w:tc>
      </w:tr>
      <w:tr w:rsidR="00335E95">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федеральный бюджет (в т.ч. межбюджетные трансферты бюджету) (Астраханская область)</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244,84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61,62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52,78</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36,78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396,02</w:t>
            </w:r>
          </w:p>
        </w:tc>
      </w:tr>
      <w:tr w:rsidR="00335E95">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34,30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37,80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37,42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37,54</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220,57</w:t>
            </w:r>
          </w:p>
        </w:tc>
      </w:tr>
      <w:tr w:rsidR="00335E95">
        <w:trPr>
          <w:trHeight w:hRule="exact" w:val="716"/>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109,05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288,41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101,33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91,82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75,44</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79,67</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745,73</w:t>
            </w:r>
          </w:p>
        </w:tc>
      </w:tr>
      <w:tr w:rsidR="00335E95">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74,75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252,41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63,53</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54,41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37,92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42,13</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525,15</w:t>
            </w:r>
          </w:p>
        </w:tc>
      </w:tr>
      <w:tr w:rsidR="00335E95">
        <w:trPr>
          <w:trHeight w:hRule="exact" w:val="100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335E95">
        <w:trPr>
          <w:trHeight w:hRule="exact" w:val="502"/>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муниципальных образований (без учета </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100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2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335E95">
        <w:trPr>
          <w:trHeight w:hRule="exact" w:val="287"/>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100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335E95">
        <w:trPr>
          <w:trHeight w:hRule="exact" w:val="501"/>
        </w:trPr>
        <w:tc>
          <w:tcPr>
            <w:tcW w:w="5445"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межбюджетных трансфертов из бюджета субъекта Российской Федерации)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15"/>
        </w:trPr>
        <w:tc>
          <w:tcPr>
            <w:tcW w:w="5445"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573"/>
        </w:trPr>
        <w:tc>
          <w:tcPr>
            <w:tcW w:w="544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r>
      <w:tr w:rsidR="00335E95">
        <w:trPr>
          <w:trHeight w:hRule="exact" w:val="430"/>
        </w:trPr>
        <w:tc>
          <w:tcPr>
            <w:tcW w:w="15618" w:type="dxa"/>
            <w:gridSpan w:val="35"/>
          </w:tcPr>
          <w:p w:rsidR="00335E95" w:rsidRDefault="00335E95"/>
        </w:tc>
      </w:tr>
      <w:tr w:rsidR="00335E95">
        <w:trPr>
          <w:trHeight w:hRule="exact" w:val="143"/>
        </w:trPr>
        <w:tc>
          <w:tcPr>
            <w:tcW w:w="860" w:type="dxa"/>
            <w:gridSpan w:val="4"/>
            <w:shd w:val="clear" w:color="auto" w:fill="auto"/>
          </w:tcPr>
          <w:p w:rsidR="00335E95" w:rsidRDefault="00384C03">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1"/>
            <w:shd w:val="clear" w:color="auto" w:fill="auto"/>
            <w:vAlign w:val="center"/>
          </w:tcPr>
          <w:p w:rsidR="00335E95" w:rsidRDefault="00335E95"/>
        </w:tc>
      </w:tr>
      <w:tr w:rsidR="00335E95">
        <w:trPr>
          <w:trHeight w:hRule="exact" w:val="430"/>
        </w:trPr>
        <w:tc>
          <w:tcPr>
            <w:tcW w:w="15618" w:type="dxa"/>
            <w:gridSpan w:val="35"/>
            <w:tcBorders>
              <w:bottom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335E95" w:rsidRDefault="00335E95"/>
        </w:tc>
      </w:tr>
      <w:tr w:rsidR="00335E95">
        <w:trPr>
          <w:trHeight w:hRule="exact" w:val="57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335E95">
        <w:trPr>
          <w:trHeight w:hRule="exact" w:val="8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86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97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rsidR="00335E95" w:rsidRDefault="00335E95"/>
        </w:tc>
      </w:tr>
      <w:tr w:rsidR="00335E95">
        <w:trPr>
          <w:trHeight w:hRule="exact" w:val="97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6"/>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rsidR="00335E95" w:rsidRDefault="00335E95"/>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97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Организовано не менее 6960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rsidR="00335E95" w:rsidRDefault="00335E95"/>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975"/>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rsidR="00335E95" w:rsidRDefault="00335E95"/>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430"/>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85 субъектов Российской Федерации реализовали систему электронных рецептов.</w:t>
            </w:r>
          </w:p>
          <w:p w:rsidR="00335E95" w:rsidRDefault="00335E95"/>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1504"/>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rsidR="00335E95" w:rsidRDefault="00335E95"/>
        </w:tc>
      </w:tr>
      <w:tr w:rsidR="00335E95">
        <w:trPr>
          <w:trHeight w:hRule="exact" w:val="97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716"/>
        </w:trPr>
        <w:tc>
          <w:tcPr>
            <w:tcW w:w="15618" w:type="dxa"/>
            <w:gridSpan w:val="3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p w:rsidR="00335E95" w:rsidRDefault="00335E95"/>
        </w:tc>
      </w:tr>
      <w:tr w:rsidR="00335E95">
        <w:trPr>
          <w:trHeight w:hRule="exact" w:val="97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r>
      <w:tr w:rsidR="00335E95">
        <w:trPr>
          <w:trHeight w:hRule="exact" w:val="429"/>
        </w:trPr>
        <w:tc>
          <w:tcPr>
            <w:tcW w:w="15618" w:type="dxa"/>
            <w:gridSpan w:val="35"/>
          </w:tcPr>
          <w:p w:rsidR="00335E95" w:rsidRDefault="00335E95"/>
        </w:tc>
      </w:tr>
      <w:tr w:rsidR="00335E95">
        <w:trPr>
          <w:trHeight w:hRule="exact" w:val="559"/>
        </w:trPr>
        <w:tc>
          <w:tcPr>
            <w:tcW w:w="15618" w:type="dxa"/>
            <w:gridSpan w:val="35"/>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335E95">
        <w:trPr>
          <w:trHeight w:hRule="exact" w:val="15"/>
        </w:trPr>
        <w:tc>
          <w:tcPr>
            <w:tcW w:w="15603" w:type="dxa"/>
            <w:gridSpan w:val="34"/>
            <w:tcBorders>
              <w:bottom w:val="single" w:sz="5" w:space="0" w:color="000000"/>
            </w:tcBorders>
          </w:tcPr>
          <w:p w:rsidR="00335E95" w:rsidRDefault="00335E95"/>
        </w:tc>
        <w:tc>
          <w:tcPr>
            <w:tcW w:w="15" w:type="dxa"/>
          </w:tcPr>
          <w:p w:rsidR="00335E95" w:rsidRDefault="00335E95"/>
        </w:tc>
      </w:tr>
      <w:tr w:rsidR="00335E95">
        <w:trPr>
          <w:trHeight w:hRule="exact" w:val="2865"/>
        </w:trPr>
        <w:tc>
          <w:tcPr>
            <w:tcW w:w="15603" w:type="dxa"/>
            <w:gridSpan w:val="3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335E95" w:rsidRDefault="00384C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 Астраханской области»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 что приведет к повышению эффективности функционирования системы здравоохранения.В рамках регионального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 а также мониторинга и анализа использования ресурсов здравоохранения и оказания медицинской помощи пациентам.  Решение поставленных задач в рамках регионального проекта будет осуществляться посредством внедрения и развития медицинских информационных систем в государственных медицинских организациях Астраханской области и создания механизмов юридически значимого электронного медицинского документооборота между медицинскими организациями, органами управления здравоохранением. К 2022 году все государственные медицинские организации обеспечат юридически значимый электронный медицинский документооборот. К 2022 году на территории Астраханской области должно быть завершено внедрение государственной информационной системы в сфере здравоохранения Астраханской области и ее компонентов, соответствующих требованиям Минздрава России, подключение к ней всех структурных подразделений государственных медицинских организаций Астраханской области, создание на ее платформе централизованных систем, что обеспечит преемственность оказания медицинской помощи, маршрутизацию пациентов и мониторинг оказания медицинской помощи по отдельным профилям заболеваний, организацию телемедицинских консультаций, автоматизированную диспетчеризацию санитарного транспорта. К 2020 году будет модернизирована действующая единая информационная система управления льготным лекарственным обеспечением и осуществлен переход на использование электронных рецептов. Подключение к ЕГИСЗ государственной информационной системы в сфере здравоохранения Астраханской области обеспечит к концу 2024 года в личном кабинете пациента «Мое здоровье» на ЕПГУ гражданам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         Таким образом, реализация регионального проекта носит системный характер, оказывая влияние на достижение основных целей смежных региональных проектов национального проекта «Здравоохранение», в том числе: «Завершение формирования сети национальных медицинских исследовательских центров, внедрение инновационных медицинских технологий, включая систему ранней диагностики и дистанционный мониторинг состояния здоровья пациентов, внедрение клинических рекомендаций и протоколов лечения», «Развитие системы оказания первичной медико-санитарной помощи»,  «Борьба с онкологическими заболеваниями» национального проекта (без финансирования мероприятий в рамках настоящего проекта).</w:t>
            </w:r>
          </w:p>
          <w:p w:rsidR="00335E95" w:rsidRDefault="00335E95"/>
        </w:tc>
        <w:tc>
          <w:tcPr>
            <w:tcW w:w="15" w:type="dxa"/>
            <w:tcBorders>
              <w:left w:val="single" w:sz="5" w:space="0" w:color="000000"/>
            </w:tcBorders>
          </w:tcPr>
          <w:p w:rsidR="00335E95" w:rsidRDefault="00335E95"/>
        </w:tc>
      </w:tr>
      <w:tr w:rsidR="00335E95">
        <w:trPr>
          <w:trHeight w:hRule="exact" w:val="1963"/>
        </w:trPr>
        <w:tc>
          <w:tcPr>
            <w:tcW w:w="15603" w:type="dxa"/>
            <w:gridSpan w:val="3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 w:type="dxa"/>
            <w:tcBorders>
              <w:left w:val="single" w:sz="5" w:space="0" w:color="000000"/>
            </w:tcBorders>
          </w:tcPr>
          <w:p w:rsidR="00335E95" w:rsidRDefault="00335E95"/>
        </w:tc>
      </w:tr>
      <w:tr w:rsidR="00335E95">
        <w:trPr>
          <w:trHeight w:hRule="exact" w:val="1949"/>
        </w:trPr>
        <w:tc>
          <w:tcPr>
            <w:tcW w:w="15603" w:type="dxa"/>
            <w:gridSpan w:val="34"/>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5" w:type="dxa"/>
            <w:tcBorders>
              <w:left w:val="single" w:sz="5" w:space="0" w:color="000000"/>
            </w:tcBorders>
          </w:tcPr>
          <w:p w:rsidR="00335E95" w:rsidRDefault="00335E95"/>
        </w:tc>
      </w:tr>
      <w:tr w:rsidR="00335E95">
        <w:trPr>
          <w:trHeight w:hRule="exact" w:val="430"/>
        </w:trPr>
        <w:tc>
          <w:tcPr>
            <w:tcW w:w="15618" w:type="dxa"/>
            <w:gridSpan w:val="35"/>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r>
      <w:tr w:rsidR="00335E95">
        <w:trPr>
          <w:trHeight w:hRule="exact" w:val="429"/>
        </w:trPr>
        <w:tc>
          <w:tcPr>
            <w:tcW w:w="15618" w:type="dxa"/>
            <w:gridSpan w:val="35"/>
          </w:tcPr>
          <w:p w:rsidR="00335E95" w:rsidRDefault="00335E95"/>
        </w:tc>
      </w:tr>
      <w:tr w:rsidR="00335E95">
        <w:trPr>
          <w:trHeight w:hRule="exact" w:val="574"/>
        </w:trPr>
        <w:tc>
          <w:tcPr>
            <w:tcW w:w="11462" w:type="dxa"/>
            <w:gridSpan w:val="25"/>
          </w:tcPr>
          <w:p w:rsidR="00335E95" w:rsidRDefault="00335E95"/>
        </w:tc>
        <w:tc>
          <w:tcPr>
            <w:tcW w:w="4156" w:type="dxa"/>
            <w:gridSpan w:val="10"/>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335E95">
        <w:trPr>
          <w:trHeight w:hRule="exact" w:val="573"/>
        </w:trPr>
        <w:tc>
          <w:tcPr>
            <w:tcW w:w="11462" w:type="dxa"/>
            <w:gridSpan w:val="25"/>
          </w:tcPr>
          <w:p w:rsidR="00335E95" w:rsidRDefault="00335E95"/>
        </w:tc>
        <w:tc>
          <w:tcPr>
            <w:tcW w:w="4156" w:type="dxa"/>
            <w:gridSpan w:val="10"/>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Цифровой контур здравоохранения (Астраханская область)</w:t>
            </w:r>
          </w:p>
        </w:tc>
      </w:tr>
      <w:tr w:rsidR="00335E95">
        <w:trPr>
          <w:trHeight w:hRule="exact" w:val="143"/>
        </w:trPr>
        <w:tc>
          <w:tcPr>
            <w:tcW w:w="860" w:type="dxa"/>
            <w:gridSpan w:val="4"/>
            <w:shd w:val="clear" w:color="auto" w:fill="auto"/>
          </w:tcPr>
          <w:p w:rsidR="00335E95" w:rsidRDefault="00384C03">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31"/>
            <w:shd w:val="clear" w:color="auto" w:fill="auto"/>
            <w:vAlign w:val="center"/>
          </w:tcPr>
          <w:p w:rsidR="00335E95" w:rsidRDefault="00335E95">
            <w:pPr>
              <w:spacing w:line="230" w:lineRule="auto"/>
              <w:jc w:val="center"/>
              <w:rPr>
                <w:rFonts w:ascii="Times New Roman" w:eastAsia="Times New Roman" w:hAnsi="Times New Roman" w:cs="Times New Roman"/>
                <w:color w:val="000000"/>
                <w:spacing w:val="-2"/>
                <w:sz w:val="28"/>
              </w:rPr>
            </w:pPr>
          </w:p>
        </w:tc>
      </w:tr>
      <w:tr w:rsidR="00335E95">
        <w:trPr>
          <w:trHeight w:hRule="exact" w:val="716"/>
        </w:trPr>
        <w:tc>
          <w:tcPr>
            <w:tcW w:w="15618" w:type="dxa"/>
            <w:gridSpan w:val="35"/>
            <w:tcBorders>
              <w:bottom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335E95" w:rsidRDefault="00384C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Обеспечена защищенная сеть передачи данных, к которой подключены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r>
              <w:rPr>
                <w:rFonts w:ascii="Times New Roman" w:eastAsia="Times New Roman" w:hAnsi="Times New Roman" w:cs="Times New Roman"/>
                <w:color w:val="FFFFFF"/>
                <w:spacing w:val="-2"/>
                <w:sz w:val="7"/>
                <w:szCs w:val="7"/>
              </w:rPr>
              <w:t>0</w:t>
            </w:r>
          </w:p>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15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5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14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Закупки для подключения к защищенной сети передачи данных территориально-выделенных структурных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подразделений медицинских организаций (включая ФАП и ФП, подключённые к сети Интернет) в 2020 году объявлены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2020 году заключены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2020 году исполнены в полном объеме, запланированные на 2020 год ТСВП МО подключены к ЗСПД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9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Закупки для подключения к защищенной сети передачи данных территориально-выделенных структурных подразделений медицинских организаций (в том числе фельдшерских и фельдшерско-акушерских пунктов,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подключенных к сети интернет) в 2021 году объявлены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2021 году заключены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2021 году исполнены в полном объеме, запланированные на 2021 год ТСВП МО подключены к ЗСПД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3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Не менее 94%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подключённые к сети Интернет) подключены к защищенной сети передачи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данных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Сформирована потребность и график закупок средств криптографической защиты информации и услуг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Закупки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2019 году объявлены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30.07.2019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Закупки для подключения к защищенной сети передачи данных территориально-выделенных структурных подразделений медицинских организаций (в том числе фельдшерских и фельдшерско-акушерских пунктов, подключенных к сети интернет) в 2022 году объявлены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31.03.2022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2022 году заключены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Контракты для подключения к защищенной сети передачи данных территориально-выделенных структурных подразделений медицинских организаций (включая ФАП и ФП, подключённые к сети Интернет) в 2022 году исполнены в полном объеме, запланированные на 2022 год ТСВП МО подключены к ЗСПД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100%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(включая ФАП и ФП, подключённые к сети Интернет) подключены к защищенной сети передачи данных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64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r>
              <w:rPr>
                <w:rFonts w:ascii="Times New Roman" w:eastAsia="Times New Roman" w:hAnsi="Times New Roman" w:cs="Times New Roman"/>
                <w:color w:val="FFFFFF"/>
                <w:spacing w:val="-2"/>
                <w:sz w:val="7"/>
                <w:szCs w:val="7"/>
              </w:rPr>
              <w:t>0</w:t>
            </w:r>
          </w:p>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не менее 90% медицинских организаций будут обеспечивать межведомственное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49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4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33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3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9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Федерального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фонда социального страхования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6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Иванова Е.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Федерального фонда социального страхования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учреждениями медико-социальной экспертизы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5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Федерального фонда социального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86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государственных и муниципальных медицинских организаций субъектов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Иванова Е. В.,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3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Российской Федерации обеспечивают межведомственное электронное взаимодействие с учреждениями медико-социальной экспертизы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государственных и муниципальных медицинских организаций субъектов Российской Федерации обеспечивают межведомственное электронное взаимодействие с информационной системой Федерального фонда социального страхования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20%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58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2.13</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58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Спирин А.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934"/>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8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54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7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49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834"/>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8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медицинских осмотров ребенка в течение первого года жизни.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2.25</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33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Фондом социального страхования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31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5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межведомственного электронного взаимодействия  медицинских организаций государственной и муниципальной систем здравоохранения субъектов Российской Федерации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с информационной системой МВД по пациентам без сознания, страдающих потерей памяти, деменцией, а также о находящихся в медицинских организациях малолетних детях.</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89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Организовано не менее 6960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w:t>
            </w:r>
          </w:p>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2021 году с учетом закупаемого субъектами Российской Федерации оборудования и программного обеспечения будет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94"/>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государственной и муниципальной систем здравоохранения субъектов Российской Федерации.</w:t>
            </w:r>
            <w:r>
              <w:rPr>
                <w:rFonts w:ascii="Times New Roman" w:eastAsia="Times New Roman" w:hAnsi="Times New Roman" w:cs="Times New Roman"/>
                <w:color w:val="FFFFFF"/>
                <w:spacing w:val="-2"/>
                <w:sz w:val="7"/>
                <w:szCs w:val="7"/>
              </w:rPr>
              <w:t>0</w:t>
            </w:r>
          </w:p>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 дооснащения медицинских организаций государственной и муниципальной систем здравоохранения субъектов Российской Федерации автоматизированными рабочими местами для медицинских работников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1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85 субъектов Российской Федерации утвердили технические задания и объявили закупки для заключения контрактов на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поставку автоматизиованных рабочих мест для медицинских работников в медицинских организациях государственной и муниципальной систем здравоохранения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Не менее 6960 автоматизированных рабочих мест организовано для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 соответствующих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96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Проведены закупочные процедуры и заключены контракты для организации автоматизированных рабочих мест медицинских работников в медицинских организациях государственной и муниципальной систем здравоохранения субъектов Российской Федерации при внедрении и эксплуатации медицинских информационных систем, соответствующих требованиям Минздрава России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85 субъектов Российской Федерации о проведении закупочных процедур и заключении контрактов с указанием количества создаваемых автоматизированных рабочих мест медицинских работников в медицинских организациях государственной и муниципальной систем здравоохранения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9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50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субъектов Российской Федерации при внедрении и эксплуатации медицинских информационных систем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r>
              <w:rPr>
                <w:rFonts w:ascii="Times New Roman" w:eastAsia="Times New Roman" w:hAnsi="Times New Roman" w:cs="Times New Roman"/>
                <w:color w:val="FFFFFF"/>
                <w:spacing w:val="-2"/>
                <w:sz w:val="7"/>
                <w:szCs w:val="7"/>
              </w:rPr>
              <w:t>0</w:t>
            </w:r>
          </w:p>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20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0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4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уровней будут обучены принципам проведения телемедицинских консультаций.</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истекший период отчетного года.</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83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Реализация в 2021 году плана мероприятий ("Дорожной карты") по внедрению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Иванова Е. В.,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проведенных в 2021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Реализация в 2022 году плана мероприятий ("Дорожной карты") по внедрению телемедицинских технологий при оказании медицинской помощи на территории субъекта Российской Федерации,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5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проведенных в 2022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проведенных в 2023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84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Количество проведенных в 2023 году консультаций и (или) консилиумов врачей с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31.01.2024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Иванова Е. В.,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 за отчетный год.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сфере здравоохранения  субъекта Российской Федерации «Телемедицинские консультации», в разрезе профилей оказания медицинской помощи.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31.07.2024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7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Количество проведенных в 2024 году консультаций и (или) консилиумов врачей с применением телемедицинских технологий при дистанционном взаимодействии медицинских работников между собой с использованием  централизованной подсистемы государственной информационной системы 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сфере здравоохранения  субъекта Российской Федерации «Телемедицинские консультации», в разрезе профилей оказания медицинской помощи за отчетный год.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85 субъектов Российской Федерации реализовали систему электронных рецептов.</w:t>
            </w:r>
            <w:r>
              <w:rPr>
                <w:rFonts w:ascii="Times New Roman" w:eastAsia="Times New Roman" w:hAnsi="Times New Roman" w:cs="Times New Roman"/>
                <w:color w:val="FFFFFF"/>
                <w:spacing w:val="-2"/>
                <w:sz w:val="7"/>
                <w:szCs w:val="7"/>
              </w:rPr>
              <w:t>0</w:t>
            </w:r>
          </w:p>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21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1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07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464"/>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4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33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3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33"/>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доли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33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том числе находящихся на отсроченном обслуживании в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3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доли территориально выделенных структурных подразделений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Иванова Е. В., Заместитель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0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обеспечивающих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бюджетов субъектов Российской Федерации в ЕГИСЗ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1"/>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доли аптечных организаций, участвующих в реализации программ льготного лекарственного обеспечения, 85 субъектов Российской Федерации обеспечивших посредством системы (подсистемы) «Управление льготным лекарственным обеспечением» государственной информационной системы субъекта Российской Федерации передачу сведений об отпущенных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0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бюджетов субъектов Российской Федерации, в том числе находящихся на отсроченном обслуживании в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67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территориально выделенных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оформляют рецепты в форме электронного документа с использованием усиленной квалифицированной электронной подписи медицинского работника и обеспечивают электронное информационное взаимодействие с аптечными организациями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аптечных организаций 85 субъектов Российской Федерации   обеспечивают электронное инфрмационное взаимодействие с медицинскими организациями при обслуживании рецептов, оформленных в форме электронного документа с использованием усиленной квалифицированной подписи  медицинского работника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3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33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5.9</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территориально-выделенных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подключённые к сети Интернет)  85 субъектов Российской Федерации  обеспечивает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23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891"/>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5.10</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аптечных организаций, участвующих в реализации программ льготного лекарственного обеспечения, 85 субъектов Российской Федерации обеспечивают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8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Федерации в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Pr>
                <w:rFonts w:ascii="Times New Roman" w:eastAsia="Times New Roman" w:hAnsi="Times New Roman" w:cs="Times New Roman"/>
                <w:color w:val="FFFFFF"/>
                <w:spacing w:val="-2"/>
                <w:sz w:val="7"/>
                <w:szCs w:val="7"/>
              </w:rPr>
              <w:t>0</w:t>
            </w:r>
          </w:p>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 2023 году в Астраханской области реализованы и используются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ЕГИСЗ.Обеспечена работоспособность вычислительных мощностей государственных информационных систем в сфере здравоохранения субъектов Российской Федерации. Функционирует региональная защищенная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25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5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сеть передачи данных, которая подключена к защищенной сети передачи данных ЕГИСЗ.Государственные информационные системы в сфере здравоохраненияАстраханской областивключают, в том числе централизованные системы (подсистемы): Управление скорой и неотложной медицинской помощью (в том числе санитарной авиации); Управление льготным лекарственным обеспечением; Управление потоками пациентов; Ведения интегрированных электронных медицинских карт пациентов; Телемедицинские консультации; Лабораторные исследования; Центральный архив медицинских изображений; Организации оказания медицинской помощи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6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обеспечиваются из подразделений медицинских организаций на приеме у врача.К концу 2020 годав Астраханской областифункционирует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пациентов.К концу 2020 годав в Астраханской областипосредством централизованной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системы (подсистемы) «Управления льготным лекарственным обеспечением»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препаратах.К 2023 годув Астраханской областифункционирует централизованная система (подсистема) «Телемедицинские консультации», к которой подключены все медицинские организации второго и третьего уровня, для врачей обеспечена возможность получения консультаций по сложным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65"/>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клиническим случаям.К 2023 годув Астраханской областиосуществляется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17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50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(диспансеризация, диспансерное наблюдение, профилактические осмотры)».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31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6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 территориально выделенных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Спирин А.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33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специализированной медико-санитарной помощи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2024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75%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2024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6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85 субъектов Российской Федерации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Спирин А.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32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36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Утверждены планы по дооснащению центров обработки данных, обеспечивающих функционирование государственных информационных систем в сфере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здравоохранения субъектов Российской Федерации на 2024 г.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Осуществлено перечисление денежных средств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в 2019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Гребнева О. С., И.о. министра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 (завершено развитие) информационно-телекоммуникационного сервис (а) (информационной системы)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Осуществлено перечисление денежных средств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в 2020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6.23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Осуществлено перечисление денежных средств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в 2021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 план по модернизации и развитию медицинских информационных систем, эксплуатирующийся в государственных и муниципальных медицинских организациях, в соответствии с требованиями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Гребнева О. С., И.о. министра здравоохранения Астраханской области</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Осуществлено перечисление денежных средств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в 2022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64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структурных подразделений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Спирин А.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государственных медицинских организаций (включая ФАП и ФП, подключенные к сети Интернет) Астраханской области,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структурных подразделений в государственных медицинских организациях Астраханской области, оказывающих медицинскую помощь в условиях стационара, соответствуют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Структурные подразделения государственных медицинских организаций Астраханской области (включая ФАП и ФП, подключенные к сети Интернет) ведут электронные медицинские карты граждан, застрахованных в системе ОМС, и на основании сведений электронных медицинских карт автоматически формируют реестры счетов об оказанной медицинский помощи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30.11.2022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6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Осуществлено перечисление денежных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Спирин А.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средств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в 2023 г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Осуществлено перечисление денежных средств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в 2024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3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Информационно-телекоммуникационный сервис (информационная система) аттестован (а) и сертифицирован (а) по требованиям безопасности информации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Информационно-телекоммуникационный сервис (информационная система) введен (а) в промышленную эксплуатацию</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7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6.33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Закупка включена в план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Сведения о государственном (муниципальном) контракте внесены в реестр контрактов, заключенных заказчиками по результатам закупок</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приемка поставленных товаров, выполненных работ, оказанных услуг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7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Произведена оплата поставленных товаров, выполненных работ, оказанных услуг по государственному (муниципальному) контракту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7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6.38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Предоставлен отчет о выполнении соглашения о предоставлении субсидии юридическому (физическому) лицу </w:t>
            </w:r>
            <w:r>
              <w:rPr>
                <w:rFonts w:ascii="Times New Roman" w:eastAsia="Times New Roman" w:hAnsi="Times New Roman" w:cs="Times New Roman"/>
                <w:color w:val="000000"/>
                <w:spacing w:val="-2"/>
                <w:sz w:val="24"/>
              </w:rPr>
              <w:tab/>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20.12.2019</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6.40</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85 субъектов Российской Федерации утвердили планы и подготовили технические задания для проведения государственных закупок по дооснащению государственных и муниципальных медицинских организаций компьютерной техникой для создания автоматизированных рабочих мест медицинских работников, средствами защиты информации, информационно-телекоммуникационным оборудованием и развитии информационно-коммуникационной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7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инфраструктуры на 2020 г.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2020 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2020 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2020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75 %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«Управление потоками пациентов», к которым подключены 100%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6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 85 субъектах Российской Федерации функционируют централизованные системы «Управление скорой и неотложной медицинской помощью (в том числе санитарной авиации)», взаимодействующие с «Системой 112», к которым подключены 100% отделений (подстанций) государственных и муниципальных медицинских организаций субъектов Российской Федерации, обеспечивающих оказание скорой 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неотложной медицинской помощи.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80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 централизованным системам «Управление льготным лекарственным обеспечением» государственных информационных систем в сфере здравоохранения субъектов Российской Федерации подключены 100% структурных подразделений, участвующих в обеспечении льготных категорий граждан лекарственными препаратами, (включая ФАП и ФП, подключённые к сети Интернет) государственных и муниципальных медицинских организаций и 100% аптечных пунктов и организаций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67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90 %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31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6.49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6.49.1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компьютерной техники для создания автоматизированных рабочих мест медицинских работников и информационно-коммуникационного оборудования в государственных и муниципальных медицинских организациях 85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89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 85 субъектах Российской Федерации функционируют централизованные системы «Центральный архив медицинских изображений», к которым подключены не менее 67% государственных и муниципальных медицинских организаций субъектов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Российской Федерации.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67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6.52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«Интегрированная электронная медицинская карта», к которым подключены 60% структурных подразделений (в том числе ФАП и ФП, подключенные к сети Интернет) государственных и муниципальных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67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«Лабораторные исследования», к которым подключены не менее 50% клинико-диагностических лабораторий государственных и муниципальных медицинских организаций субъектов Российской Федерации и 50% структурных подразделений (в том числе ФАП и ФП, подключенные к сети Интернет) государственных и муниципальных медицинских организаций.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20.12.2020</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5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6.54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(56)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муниципальных медицинских организациях, на соответствие с требованиями Минздрава России на 2021 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2021год.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4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Утверждены планы по дооснащению центров обработки данных, обеспечивающих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функционирование государственных информационных систем в сфере здравоохранения субъектов Российской Федерации на 2021 г.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6.59.1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78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не менее 50%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86</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онкологическими заболеваниями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6.60.1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не менее 50%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3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 85 субъектах Российской Федерации функционируют централизованные системы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«Интегрированная электронная медицинская карта»,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 и осуществляется передача структурированных электронных медицинских документов в подсистему «Интегрированная электронная медицинская карта»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50% структурных подразделений (включая ФАП и ФП, подключённые к сети Интернет) государственных и муниципальных медицинских организаций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3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 85 субъектах Российской Федерации 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100% структурных подразделений (в том числе ФАП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 ФП, подключенные к сети Интернет) государственных и муниципальных медицинских организаций.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«Центральный архив медицинских изображений», к которым подключены 100% государственных и муниципальных медицинских организаций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не менее 60% структурных подразделений (в том числе ФАП и ФП, подключенные к сети Интернет) государственных и муниципальных медицинских организаций.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18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50% медицинских организаций государственной и муниципальной систем здравоохранения обеспечивают передачу 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электронном виде медицинских свидетельств о рождении в ЕГРЗАГС посредством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6.69.1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по направлению для получения первичной специализированной медико-санитарной помощи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9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49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Осуществлена закупка и ввод в эксплуатацию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91</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2021 году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676"/>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6.75</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(69) 96%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6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90%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58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Мероприятия по контрольной точке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отсутствуют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6.77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по модернизации и развитию государственных информационных систем в сфере здравоохранения, в том числе централизованных подсистем, на соответствие с требованиями Минздрава России на 2022год</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2022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6.79.1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6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85 субъектов Российской Федерации утвердили планы по модернизации и развитию медицинских информационных систем, эксплуатирующихся в государственных 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муниципальных медицинских организациях, на соответствие с требованиями Минздрава России на 2022 год.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6.82</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6.83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25%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75%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18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75% медицинских организаций государственной и муниципальной систем здравоохранения обеспечивают передачу 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0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электронном виде медицинских свидетельств о смерти в ЕГРЗАГС посредством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Создан (завершено развитие) информационно-телекоммуникационного сервис (а) (информационной системы)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Информационно-телекоммуникационный сервис (информационная система) аттестован (а) и сертифицирован (а) по требованиям безопасности информации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Информационно-телекоммуникационный сервис (информационная система) введен (а) в промышленную эксплуатацию</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6.89.1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3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100% структурных подразделений медицинских организаций государственной и муниципальной системы здравоохранения, (включая ФАП и ФП, подключённые к сети Интернет) 85 субъектов Российской Федерации, оказывающих первичную медико-санитарную помощь, в том числе специализированную, используют медицинские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информационные системы, соответствующие требованиям Минздрава России и обеспечивают информационное взаимодействие с подсистемами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структурных подразделений медицинских организаций государственной и муниципальной системы здравоохранения 85 субъектов Российской Федерации,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65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К централизованным системам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Спирин А. В.,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97</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«Телемедицинские консультации» государственных информационных систем в сфере здравоохранения субъектов Российской Федерации подключены 100% структурных подразделений (включая ФАП и ФП, подключённые к сети Интернет) государственных и муниципальных медицинских организаций.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«Акушерство и гинекология» и «Неонатология» (Мониторинг беременных), к которым подключены 100%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6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В 85 субъектах Российской Федерации функционируют централизованные системы «Организация оказания медицинской помощи больным онкологическими заболеваниями», к которым подключены 100%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98</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4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онкологическими заболеваниями.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6.95.1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В 85 субъектах Российской Федерации функционируют централизованные системы «Организация оказания медицинской помощи больным сердечно-сосудистыми заболеваниями», к которым подключены 100% структурных подразделений государственных и муниципальных медицинских организаций общего профиля и сердечно-сосудистые центры.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18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Государственные информационные системы в сфере здравоохранения 85 субъектов Российской Федерации соответствуют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974"/>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требованиям Минздрава России и обеспечивают информационное взаимодействие с ЕГИСЗ.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2022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18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20% медицинских организаций государственной и муниципальной систем здравоохранения субъектов Российской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29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20%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3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49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6.104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рождении в ЕГРЗАГС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100% медицинских организаций государственной и муниципальной систем здравоохранения обеспечивают передачу в электронном виде медицинских свидетельств о смерти в ЕГРЗАГС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прикрепления онлайн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9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102</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23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для граждан сервис записи на прием к врачу по направлению для получения первичной специализированной медико-санитарной помощи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548"/>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6.108</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прием к врачу, осуществляющему диспансерное наблюдение для пациентов с хроническими заболеваниями, функциональными расстройствами, иными состояниями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50 % территориально выделенных структурных подразделений медицинских организаций   85 субъектов Российской Федерации в личном кабинете пациента «Мое здоровье» на едином портале государственных и муниципальных услуг (функций) обеспечат для граждан сервис записи  на вакцинацию и информирование о фактически проведенных мероприятиях по вакцинопрофилактике</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6.109.1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29"/>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103</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29"/>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02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6.110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 средствами защиты информации.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планы по дооснащению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 на 2023 г.</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МВД  обеспечивают передачу сведений о прохождении медицинского освидетельствования на допуск к управлению транспортными средствами посредством ЕГИСЗ.</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0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104</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54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6.113</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35%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обеспечивают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35% психоневрологических и наркологических диспансеров государственной и муниципальной систем здравоохранения субъектов Российской Федерации обеспечивают информационное взаимодействие с ЕГИСЗ для передачи сведений о наличии/отсутствии заболеваний, являющихся противопоказаниями к управлению транспортными средствами.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76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75% медицинских организаций государственной и муниципальной систем здравоохранения субъектов Российской Федерации используют электронный сервис идентификации граждан по полису ОМС и документам, удостоверяющим личность.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31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105</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6.115.1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8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серверного, информационно-телекоммуникационного оборудования и иных комплектующих (в том числе с целью увеличения серверных мощностей)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02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Осуществлена закупка и ввод в эксплуатацию информационно-коммуникационного оборудования, средств защиты информации в государственных и муниципальных медицинских организациях 85 субъектов Российской Федерации в 2023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163"/>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100%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r>
              <w:rPr>
                <w:rFonts w:ascii="Times New Roman" w:eastAsia="Times New Roman" w:hAnsi="Times New Roman" w:cs="Times New Roman"/>
                <w:color w:val="FFFFFF"/>
                <w:spacing w:val="-2"/>
                <w:sz w:val="7"/>
                <w:szCs w:val="7"/>
              </w:rPr>
              <w:t>0</w:t>
            </w:r>
          </w:p>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 2024 году 100% территориально-выделенных структурных подразделений медицинских организаций государственной и муниципальной систем </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737"/>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здравоохранения 85 субъектов Российской Федерации, передающих сведения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w:t>
            </w:r>
          </w:p>
          <w:p w:rsidR="00335E95" w:rsidRDefault="00335E95"/>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72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107</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608"/>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2021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20.12.2021</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108</w:t>
            </w:r>
          </w:p>
        </w:tc>
      </w:tr>
      <w:tr w:rsidR="00335E95">
        <w:trPr>
          <w:trHeight w:hRule="exact" w:val="429"/>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41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47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109</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2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149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2022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20.12.2022</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7.8.1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7.9.1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0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110</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7.10</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7.10.1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2023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20.12.2023</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5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717"/>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7.12.1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0"/>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7.14</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медицинских документов в Личном кабинете пациента «Мое здоровье» на Едином портале государственных услуг и функций для граждан</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7.14.1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1892"/>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7.15</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Мониторинг формирования и предоставления территориально-выделенными структурными подразделениями медицинских организаций государственной и муниципальной систем здравоохранения субъектов Российской Федерации электронных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429"/>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r>
      <w:tr w:rsidR="00335E95">
        <w:trPr>
          <w:trHeight w:hRule="exact" w:val="430"/>
        </w:trPr>
        <w:tc>
          <w:tcPr>
            <w:tcW w:w="15618" w:type="dxa"/>
            <w:gridSpan w:val="35"/>
            <w:tcBorders>
              <w:bottom w:val="single" w:sz="5" w:space="0" w:color="000000"/>
            </w:tcBorders>
          </w:tcPr>
          <w:p w:rsidR="00335E95" w:rsidRDefault="00335E95"/>
        </w:tc>
      </w:tr>
      <w:tr w:rsidR="00335E95">
        <w:trPr>
          <w:trHeight w:hRule="exact" w:val="430"/>
        </w:trPr>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8"/>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335E95">
        <w:trPr>
          <w:trHeight w:hRule="exact" w:val="43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515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35E95"/>
        </w:tc>
      </w:tr>
      <w:tr w:rsidR="00335E95">
        <w:trPr>
          <w:trHeight w:hRule="exact" w:val="28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335E95">
        <w:trPr>
          <w:trHeight w:hRule="exact" w:val="975"/>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медицинских документов в Личном кабинете пациента «Мое здоровье» на Едином портале государственных услуг и функций для граждан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35E95">
            <w:pPr>
              <w:spacing w:line="230" w:lineRule="auto"/>
              <w:jc w:val="center"/>
              <w:rPr>
                <w:rFonts w:ascii="Times New Roman" w:eastAsia="Times New Roman" w:hAnsi="Times New Roman" w:cs="Times New Roman"/>
                <w:color w:val="000000"/>
                <w:spacing w:val="-2"/>
                <w:sz w:val="24"/>
              </w:rPr>
            </w:pP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7.15.1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2551"/>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Количество территориально-выделенных структурных подразделений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в 2024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20.12.2024</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Прочий тип документа</w:t>
            </w:r>
          </w:p>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335E95">
        <w:trPr>
          <w:trHeight w:hRule="exact" w:val="716"/>
        </w:trPr>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7.16.1</w:t>
            </w:r>
          </w:p>
        </w:tc>
        <w:tc>
          <w:tcPr>
            <w:tcW w:w="515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335E95" w:rsidRDefault="00335E95">
            <w:pPr>
              <w:spacing w:line="230" w:lineRule="auto"/>
              <w:jc w:val="center"/>
              <w:rPr>
                <w:rFonts w:ascii="Times New Roman" w:eastAsia="Times New Roman" w:hAnsi="Times New Roman" w:cs="Times New Roman"/>
                <w:color w:val="000000"/>
                <w:spacing w:val="-2"/>
                <w:sz w:val="24"/>
              </w:rPr>
            </w:pPr>
          </w:p>
        </w:tc>
      </w:tr>
      <w:tr w:rsidR="00335E95">
        <w:trPr>
          <w:trHeight w:hRule="exact" w:val="430"/>
        </w:trPr>
        <w:tc>
          <w:tcPr>
            <w:tcW w:w="15618" w:type="dxa"/>
            <w:gridSpan w:val="35"/>
            <w:tcBorders>
              <w:top w:val="single" w:sz="5" w:space="0" w:color="000000"/>
            </w:tcBorders>
            <w:shd w:val="clear" w:color="auto" w:fill="auto"/>
          </w:tcPr>
          <w:p w:rsidR="00335E95" w:rsidRDefault="00384C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r>
    </w:tbl>
    <w:p w:rsidR="00384C03" w:rsidRDefault="00384C03"/>
    <w:sectPr w:rsidR="00384C03">
      <w:pgSz w:w="16834" w:h="1334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95"/>
    <w:rsid w:val="002A6A57"/>
    <w:rsid w:val="00335E95"/>
    <w:rsid w:val="00384C03"/>
    <w:rsid w:val="004C5930"/>
    <w:rsid w:val="005034FC"/>
    <w:rsid w:val="00B1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737F4-3E17-4D5A-8EEF-265BA23D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25356</Words>
  <Characters>144535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RP_Cifrovoj_kontur_zdravooxraneniya_(Astraxanskaya_oblast')</vt:lpstr>
    </vt:vector>
  </TitlesOfParts>
  <Company>Stimulsoft Reports 2019.3.4 from 5 August 2019</Company>
  <LinksUpToDate>false</LinksUpToDate>
  <CharactersWithSpaces>169552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RP_Cifrovoj_kontur_zdravooxraneniya_(Astraxanskaya_oblast')</dc:title>
  <dc:subject>RP_Cifrovoj_kontur_zdravooxraneniya_(Astraxanskaya_oblast')</dc:subject>
  <dc:creator>Кениг Оксана Алексеевна</dc:creator>
  <cp:keywords/>
  <dc:description/>
  <cp:lastModifiedBy>user</cp:lastModifiedBy>
  <cp:revision>2</cp:revision>
  <dcterms:created xsi:type="dcterms:W3CDTF">2021-10-14T11:54:00Z</dcterms:created>
  <dcterms:modified xsi:type="dcterms:W3CDTF">2021-10-14T11:54:00Z</dcterms:modified>
</cp:coreProperties>
</file>