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19" w:rsidRDefault="00BE5172">
      <w:pPr>
        <w:pStyle w:val="ae"/>
        <w:spacing w:after="0"/>
        <w:jc w:val="center"/>
        <w:rPr>
          <w:b/>
          <w:sz w:val="28"/>
        </w:rPr>
      </w:pPr>
      <w:r>
        <w:rPr>
          <w:b/>
          <w:sz w:val="28"/>
        </w:rPr>
        <w:t>Ординатура «Детская кардиология» 2 год обучения</w:t>
      </w:r>
      <w:bookmarkStart w:id="0" w:name="_GoBack"/>
      <w:bookmarkEnd w:id="0"/>
    </w:p>
    <w:p w:rsidR="00611119" w:rsidRDefault="00611119">
      <w:pPr>
        <w:pStyle w:val="ae"/>
        <w:spacing w:after="0"/>
        <w:jc w:val="center"/>
        <w:rPr>
          <w:b/>
          <w:sz w:val="28"/>
        </w:rPr>
      </w:pPr>
    </w:p>
    <w:p w:rsidR="00611119" w:rsidRDefault="00611119">
      <w:pPr>
        <w:pStyle w:val="ae"/>
        <w:spacing w:after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3107"/>
        <w:gridCol w:w="1856"/>
        <w:gridCol w:w="2620"/>
      </w:tblGrid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Общественное здоровье и здравоохранение</w:t>
            </w:r>
          </w:p>
          <w:p w:rsidR="00611119" w:rsidRDefault="00611119">
            <w:pPr>
              <w:spacing w:after="160" w:line="264" w:lineRule="auto"/>
              <w:rPr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08.11.2022.-11.11.2022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Ул.Бакинская</w:t>
            </w:r>
            <w:proofErr w:type="spellEnd"/>
            <w:r>
              <w:rPr>
                <w:sz w:val="22"/>
              </w:rPr>
              <w:t xml:space="preserve"> 121, каф. экономики и управления здравоохранением с курсом ПДО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Педагогика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12.11.2022.-16.11.2022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Ул.Бакинская</w:t>
            </w:r>
            <w:proofErr w:type="spellEnd"/>
            <w:r>
              <w:rPr>
                <w:sz w:val="22"/>
              </w:rPr>
              <w:t xml:space="preserve"> 121,</w:t>
            </w:r>
            <w:r>
              <w:rPr>
                <w:sz w:val="22"/>
              </w:rPr>
              <w:t xml:space="preserve"> каф. экономики и управления здравоохранением с курсом ПДО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Патология</w:t>
            </w:r>
          </w:p>
          <w:p w:rsidR="00611119" w:rsidRDefault="00611119">
            <w:pPr>
              <w:spacing w:after="160" w:line="264" w:lineRule="auto"/>
              <w:rPr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17.11.2022-21.11.2022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Ул.Зои</w:t>
            </w:r>
            <w:proofErr w:type="spellEnd"/>
            <w:r>
              <w:rPr>
                <w:sz w:val="22"/>
              </w:rPr>
              <w:t xml:space="preserve"> Космодемьянской 20/33/</w:t>
            </w:r>
            <w:proofErr w:type="gramStart"/>
            <w:r>
              <w:rPr>
                <w:sz w:val="22"/>
              </w:rPr>
              <w:t>88,учебный</w:t>
            </w:r>
            <w:proofErr w:type="gramEnd"/>
            <w:r>
              <w:rPr>
                <w:sz w:val="22"/>
              </w:rPr>
              <w:t xml:space="preserve"> корпус 2, каф. патологической физиологии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Б1.Б.04</w:t>
            </w:r>
          </w:p>
          <w:p w:rsidR="00611119" w:rsidRDefault="00611119">
            <w:pPr>
              <w:spacing w:after="160" w:line="264" w:lineRule="auto"/>
              <w:rPr>
                <w:sz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МЧС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22.11.2022-25.11.2022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Началовское</w:t>
            </w:r>
            <w:proofErr w:type="spellEnd"/>
            <w:r>
              <w:rPr>
                <w:sz w:val="22"/>
              </w:rPr>
              <w:t xml:space="preserve"> Шоссе,9</w:t>
            </w:r>
          </w:p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 xml:space="preserve">Кафедра </w:t>
            </w:r>
            <w:r>
              <w:rPr>
                <w:sz w:val="22"/>
              </w:rPr>
              <w:t>инфекционных болезней и эпидемиологии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Клиническая фармакология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26.11.2022-30.11.2022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Ул.Хабинская</w:t>
            </w:r>
            <w:proofErr w:type="spellEnd"/>
            <w:r>
              <w:rPr>
                <w:sz w:val="22"/>
              </w:rPr>
              <w:t xml:space="preserve"> 2, ГБУЗ АО «Городская клиническая больница №3 </w:t>
            </w:r>
            <w:proofErr w:type="spellStart"/>
            <w:r>
              <w:rPr>
                <w:sz w:val="22"/>
              </w:rPr>
              <w:t>им.С.М.Кирова</w:t>
            </w:r>
            <w:proofErr w:type="spellEnd"/>
            <w:r>
              <w:rPr>
                <w:sz w:val="22"/>
              </w:rPr>
              <w:t>», терапевтический корпус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 xml:space="preserve">Инфекционные </w:t>
            </w:r>
            <w:proofErr w:type="spellStart"/>
            <w:proofErr w:type="gramStart"/>
            <w:r>
              <w:rPr>
                <w:sz w:val="22"/>
              </w:rPr>
              <w:t>болезни,ВИЧ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01.11.2022-05.12.2022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Началовское</w:t>
            </w:r>
            <w:proofErr w:type="spellEnd"/>
            <w:r>
              <w:rPr>
                <w:sz w:val="22"/>
              </w:rPr>
              <w:t xml:space="preserve"> шоссе 9/2, кафедра инфекционных болезней и эпидемиологии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Фтизиатрия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06.12.2022-14.12.2022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Ул.Еричная,2 областной противотуберкулезный диспансер, каф. фтизиатрии</w:t>
            </w:r>
          </w:p>
        </w:tc>
      </w:tr>
      <w:tr w:rsidR="00611119">
        <w:trPr>
          <w:trHeight w:val="175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Б1.Б.08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Медицинские информационные системы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15.12.2022-23.12.2022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Ул.Б</w:t>
            </w:r>
            <w:r>
              <w:rPr>
                <w:sz w:val="22"/>
              </w:rPr>
              <w:t>акинская</w:t>
            </w:r>
            <w:proofErr w:type="spellEnd"/>
            <w:r>
              <w:rPr>
                <w:sz w:val="22"/>
              </w:rPr>
              <w:t xml:space="preserve"> 121, каф. экономики и управления здравоохранением с курсом ПДО</w:t>
            </w:r>
          </w:p>
        </w:tc>
      </w:tr>
      <w:tr w:rsidR="00611119">
        <w:trPr>
          <w:trHeight w:val="27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611119">
            <w:pPr>
              <w:rPr>
                <w:sz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Дисциплины по выбору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611119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611119">
            <w:pPr>
              <w:rPr>
                <w:sz w:val="22"/>
              </w:rPr>
            </w:pPr>
          </w:p>
        </w:tc>
      </w:tr>
      <w:tr w:rsidR="00611119">
        <w:trPr>
          <w:trHeight w:val="49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 xml:space="preserve">Б1.В.ДВ.01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Кардиохирургическая диагностика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18.10.2022-07.11.2022.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ГБУЗ АО «Областная детская клиническая больница им </w:t>
            </w:r>
            <w:proofErr w:type="spellStart"/>
            <w:r>
              <w:rPr>
                <w:sz w:val="22"/>
              </w:rPr>
              <w:t>Н.Н.Силищевой</w:t>
            </w:r>
            <w:proofErr w:type="spellEnd"/>
            <w:r>
              <w:rPr>
                <w:sz w:val="22"/>
              </w:rPr>
              <w:t>»</w:t>
            </w:r>
          </w:p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Ул.Татищева,2а.</w:t>
            </w:r>
          </w:p>
          <w:p w:rsidR="00611119" w:rsidRDefault="00611119">
            <w:pPr>
              <w:rPr>
                <w:sz w:val="22"/>
              </w:rPr>
            </w:pPr>
          </w:p>
        </w:tc>
      </w:tr>
      <w:tr w:rsidR="00611119">
        <w:trPr>
          <w:trHeight w:val="49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Б1.В.ДВ</w:t>
            </w:r>
            <w:r>
              <w:rPr>
                <w:sz w:val="22"/>
              </w:rPr>
              <w:t>.02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Актуальные проблемы ревматологии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18.10.2022-07.11.2022.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ГБУЗ АО «Областная детская клиническая больница им </w:t>
            </w:r>
            <w:proofErr w:type="spellStart"/>
            <w:r>
              <w:rPr>
                <w:sz w:val="22"/>
              </w:rPr>
              <w:t>Н.Н.Силищевой</w:t>
            </w:r>
            <w:proofErr w:type="spellEnd"/>
            <w:r>
              <w:rPr>
                <w:sz w:val="22"/>
              </w:rPr>
              <w:t>»</w:t>
            </w:r>
          </w:p>
          <w:p w:rsidR="00611119" w:rsidRDefault="00BE517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Ул.Татищева,2а.</w:t>
            </w:r>
          </w:p>
          <w:p w:rsidR="00611119" w:rsidRDefault="00611119">
            <w:pPr>
              <w:rPr>
                <w:sz w:val="22"/>
              </w:rPr>
            </w:pPr>
          </w:p>
        </w:tc>
      </w:tr>
      <w:tr w:rsidR="00611119">
        <w:trPr>
          <w:trHeight w:val="27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Б2.Б.01(П)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Производственная (клиническая) практика. Базовая часть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r>
              <w:rPr>
                <w:sz w:val="22"/>
              </w:rPr>
              <w:t>24.12.2022-28.02.2023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</w:rPr>
              <w:t>Ул.Ихтиологическая</w:t>
            </w:r>
            <w:proofErr w:type="spellEnd"/>
            <w:r>
              <w:rPr>
                <w:sz w:val="22"/>
              </w:rPr>
              <w:t xml:space="preserve"> 1. ГБ</w:t>
            </w:r>
            <w:r>
              <w:rPr>
                <w:sz w:val="22"/>
              </w:rPr>
              <w:t xml:space="preserve">УЗ АО «Областная детская клиническая больница им </w:t>
            </w:r>
            <w:proofErr w:type="spellStart"/>
            <w:r>
              <w:rPr>
                <w:sz w:val="22"/>
              </w:rPr>
              <w:t>Н.Н.Силищевой</w:t>
            </w:r>
            <w:proofErr w:type="spellEnd"/>
            <w:r>
              <w:rPr>
                <w:sz w:val="22"/>
              </w:rPr>
              <w:t>»</w:t>
            </w:r>
          </w:p>
          <w:p w:rsidR="00611119" w:rsidRDefault="00611119">
            <w:pPr>
              <w:widowControl w:val="0"/>
              <w:rPr>
                <w:sz w:val="22"/>
              </w:rPr>
            </w:pPr>
          </w:p>
        </w:tc>
      </w:tr>
      <w:tr w:rsidR="00611119">
        <w:trPr>
          <w:trHeight w:val="374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4 семестр</w:t>
            </w: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Б2.Б.01(П)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 xml:space="preserve">Производственная (клиническая) практика. </w:t>
            </w:r>
          </w:p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Базовая часть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01.03.2023-03.05.2023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</w:rPr>
              <w:t>Ул.Ихтиологическая</w:t>
            </w:r>
            <w:proofErr w:type="spellEnd"/>
            <w:r>
              <w:rPr>
                <w:sz w:val="22"/>
              </w:rPr>
              <w:t xml:space="preserve"> 1.ГБУЗ АО «Областная детская клиническая больница им </w:t>
            </w:r>
            <w:proofErr w:type="spellStart"/>
            <w:r>
              <w:rPr>
                <w:sz w:val="22"/>
              </w:rPr>
              <w:t>Н.Н.Силищевой</w:t>
            </w:r>
            <w:proofErr w:type="spellEnd"/>
            <w:r>
              <w:rPr>
                <w:sz w:val="22"/>
              </w:rPr>
              <w:t>»</w:t>
            </w:r>
          </w:p>
          <w:p w:rsidR="00611119" w:rsidRDefault="00611119">
            <w:pPr>
              <w:widowControl w:val="0"/>
              <w:rPr>
                <w:sz w:val="22"/>
              </w:rPr>
            </w:pP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</w:t>
            </w:r>
            <w:r>
              <w:rPr>
                <w:sz w:val="22"/>
              </w:rPr>
              <w:t>2.В.01(П)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Производственная (клиническая) практика.</w:t>
            </w:r>
          </w:p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 xml:space="preserve"> Вариативная часть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04.05.2023-19.06.2023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Ул.А</w:t>
            </w:r>
            <w:proofErr w:type="spellEnd"/>
            <w:r>
              <w:rPr>
                <w:sz w:val="22"/>
              </w:rPr>
              <w:t>. Нахимова 146, ГБУЗ АО «Областной кардиологический диспансер»</w:t>
            </w:r>
          </w:p>
          <w:p w:rsidR="00611119" w:rsidRDefault="00611119">
            <w:pPr>
              <w:rPr>
                <w:sz w:val="22"/>
              </w:rPr>
            </w:pPr>
          </w:p>
        </w:tc>
      </w:tr>
      <w:tr w:rsidR="00611119">
        <w:trPr>
          <w:trHeight w:val="37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Б3.Б.01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Государственная итоговая аттестация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22.06.2023-</w:t>
            </w:r>
          </w:p>
          <w:p w:rsidR="00611119" w:rsidRDefault="00BE5172">
            <w:pPr>
              <w:spacing w:after="160" w:line="264" w:lineRule="auto"/>
              <w:rPr>
                <w:sz w:val="22"/>
              </w:rPr>
            </w:pPr>
            <w:r>
              <w:rPr>
                <w:sz w:val="22"/>
              </w:rPr>
              <w:t>05.07.2023.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19" w:rsidRDefault="00BE5172">
            <w:pPr>
              <w:spacing w:after="160" w:line="26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Ул.Бакинская</w:t>
            </w:r>
            <w:proofErr w:type="spellEnd"/>
            <w:r>
              <w:rPr>
                <w:sz w:val="22"/>
              </w:rPr>
              <w:t xml:space="preserve"> 121, каф. эк</w:t>
            </w:r>
            <w:r>
              <w:rPr>
                <w:sz w:val="22"/>
              </w:rPr>
              <w:t>ономики и управления здравоохранением с курсом ПДО</w:t>
            </w:r>
          </w:p>
        </w:tc>
      </w:tr>
    </w:tbl>
    <w:p w:rsidR="00611119" w:rsidRDefault="00611119">
      <w:pPr>
        <w:pStyle w:val="ae"/>
        <w:spacing w:after="0"/>
        <w:jc w:val="center"/>
        <w:rPr>
          <w:b/>
          <w:sz w:val="22"/>
        </w:rPr>
      </w:pPr>
    </w:p>
    <w:p w:rsidR="00611119" w:rsidRDefault="00611119">
      <w:pPr>
        <w:spacing w:line="280" w:lineRule="atLeast"/>
        <w:rPr>
          <w:b/>
          <w:sz w:val="28"/>
        </w:rPr>
      </w:pPr>
    </w:p>
    <w:p w:rsidR="00611119" w:rsidRDefault="00611119">
      <w:pPr>
        <w:spacing w:line="280" w:lineRule="atLeast"/>
        <w:jc w:val="center"/>
        <w:rPr>
          <w:b/>
          <w:sz w:val="28"/>
        </w:rPr>
      </w:pPr>
    </w:p>
    <w:p w:rsidR="00611119" w:rsidRDefault="00611119">
      <w:pPr>
        <w:spacing w:line="280" w:lineRule="atLeast"/>
        <w:jc w:val="center"/>
        <w:rPr>
          <w:b/>
          <w:sz w:val="28"/>
        </w:rPr>
      </w:pPr>
    </w:p>
    <w:p w:rsidR="00611119" w:rsidRDefault="00BE5172">
      <w:pPr>
        <w:pStyle w:val="a7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61111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9"/>
    <w:rsid w:val="00611119"/>
    <w:rsid w:val="00B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CCCC-1386-40C7-9F68-CBD2A345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Содержимое таблицы"/>
    <w:basedOn w:val="a"/>
    <w:link w:val="a4"/>
    <w:pPr>
      <w:widowControl w:val="0"/>
    </w:pPr>
    <w:rPr>
      <w:sz w:val="24"/>
    </w:rPr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Pr>
      <w:i/>
      <w:sz w:val="24"/>
    </w:rPr>
  </w:style>
  <w:style w:type="paragraph" w:customStyle="1" w:styleId="ab">
    <w:name w:val="Неразрешенное упоминание"/>
    <w:link w:val="ac"/>
    <w:rPr>
      <w:color w:val="605E5C"/>
      <w:shd w:val="clear" w:color="auto" w:fill="E1DFDD"/>
    </w:rPr>
  </w:style>
  <w:style w:type="character" w:customStyle="1" w:styleId="ac">
    <w:name w:val="Неразрешенное упоминание"/>
    <w:link w:val="ab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List"/>
    <w:basedOn w:val="ae"/>
    <w:link w:val="af"/>
  </w:style>
  <w:style w:type="character" w:customStyle="1" w:styleId="af">
    <w:name w:val="Список Знак"/>
    <w:basedOn w:val="af0"/>
    <w:link w:val="ad"/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af1"/>
    <w:rPr>
      <w:color w:val="0000FF"/>
      <w:u w:val="single"/>
    </w:rPr>
  </w:style>
  <w:style w:type="character" w:styleId="af1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Style15">
    <w:name w:val="Style15"/>
    <w:basedOn w:val="a"/>
    <w:link w:val="Style150"/>
    <w:pPr>
      <w:widowControl w:val="0"/>
      <w:spacing w:line="254" w:lineRule="exact"/>
      <w:ind w:left="350" w:hanging="350"/>
    </w:pPr>
    <w:rPr>
      <w:rFonts w:ascii="Cambria" w:hAnsi="Cambria"/>
      <w:sz w:val="24"/>
    </w:rPr>
  </w:style>
  <w:style w:type="character" w:customStyle="1" w:styleId="Style150">
    <w:name w:val="Style15"/>
    <w:basedOn w:val="1"/>
    <w:link w:val="Style15"/>
    <w:rPr>
      <w:rFonts w:ascii="Cambria" w:hAnsi="Cambria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32">
    <w:name w:val="Font Style32"/>
    <w:link w:val="FontStyle320"/>
    <w:rPr>
      <w:rFonts w:ascii="Cambria" w:hAnsi="Cambria"/>
    </w:rPr>
  </w:style>
  <w:style w:type="character" w:customStyle="1" w:styleId="FontStyle320">
    <w:name w:val="Font Style32"/>
    <w:link w:val="FontStyle32"/>
    <w:rPr>
      <w:rFonts w:ascii="Cambria" w:hAnsi="Cambri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44">
    <w:name w:val="Font Style44"/>
    <w:link w:val="FontStyle440"/>
    <w:rPr>
      <w:rFonts w:ascii="Cambria" w:hAnsi="Cambria"/>
      <w:sz w:val="18"/>
    </w:rPr>
  </w:style>
  <w:style w:type="character" w:customStyle="1" w:styleId="FontStyle440">
    <w:name w:val="Font Style44"/>
    <w:link w:val="FontStyle44"/>
    <w:rPr>
      <w:rFonts w:ascii="Cambria" w:hAnsi="Cambria"/>
      <w:sz w:val="18"/>
    </w:rPr>
  </w:style>
  <w:style w:type="paragraph" w:styleId="ae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e"/>
  </w:style>
  <w:style w:type="paragraph" w:customStyle="1" w:styleId="af2">
    <w:name w:val="Заголовок таблицы"/>
    <w:basedOn w:val="a3"/>
    <w:link w:val="af3"/>
    <w:pPr>
      <w:jc w:val="center"/>
    </w:pPr>
    <w:rPr>
      <w:b/>
    </w:rPr>
  </w:style>
  <w:style w:type="character" w:customStyle="1" w:styleId="af3">
    <w:name w:val="Заголовок таблицы"/>
    <w:basedOn w:val="a4"/>
    <w:link w:val="af2"/>
    <w:rPr>
      <w:b/>
      <w:sz w:val="24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8">
    <w:name w:val="Название объекта1"/>
    <w:basedOn w:val="a"/>
    <w:link w:val="19"/>
    <w:pPr>
      <w:spacing w:before="120" w:after="120"/>
    </w:pPr>
    <w:rPr>
      <w:i/>
      <w:sz w:val="24"/>
    </w:rPr>
  </w:style>
  <w:style w:type="character" w:customStyle="1" w:styleId="19">
    <w:name w:val="Название объекта1"/>
    <w:basedOn w:val="1"/>
    <w:link w:val="18"/>
    <w:rPr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next w:val="ae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Название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2022-12-18T16:46:00Z</dcterms:created>
  <dcterms:modified xsi:type="dcterms:W3CDTF">2022-12-18T16:47:00Z</dcterms:modified>
</cp:coreProperties>
</file>