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C7" w:rsidRPr="00A354C7" w:rsidRDefault="00C75CAF" w:rsidP="00A354C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4C7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онд оценочных</w:t>
      </w:r>
      <w:r w:rsidR="00D156A9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средств </w:t>
      </w:r>
    </w:p>
    <w:p w:rsidR="00A354C7" w:rsidRPr="00A354C7" w:rsidRDefault="00D156A9" w:rsidP="00A35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</w:t>
      </w:r>
      <w:r w:rsidR="00A354C7" w:rsidRPr="00A354C7">
        <w:rPr>
          <w:rFonts w:ascii="Times New Roman" w:eastAsia="Times New Roman" w:hAnsi="Times New Roman" w:cs="Times New Roman"/>
          <w:b/>
          <w:sz w:val="24"/>
          <w:szCs w:val="24"/>
        </w:rPr>
        <w:t>ромежуточн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A354C7" w:rsidRPr="00A354C7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354C7" w:rsidRPr="00A35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54C7" w:rsidRPr="00A354C7">
        <w:rPr>
          <w:rFonts w:ascii="Times New Roman" w:eastAsia="Times New Roman" w:hAnsi="Times New Roman" w:cs="Times New Roman"/>
          <w:sz w:val="24"/>
          <w:szCs w:val="24"/>
        </w:rPr>
        <w:t>(экзамен в виде устного собеседования)</w:t>
      </w:r>
    </w:p>
    <w:p w:rsidR="00A354C7" w:rsidRPr="00A354C7" w:rsidRDefault="00A354C7" w:rsidP="00A354C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4C7">
        <w:rPr>
          <w:rFonts w:ascii="Times New Roman" w:eastAsia="Times New Roman" w:hAnsi="Times New Roman" w:cs="Times New Roman"/>
          <w:b/>
          <w:sz w:val="24"/>
          <w:szCs w:val="24"/>
        </w:rPr>
        <w:t>по дисциплине «Госпитальная педиатрия»</w:t>
      </w:r>
    </w:p>
    <w:p w:rsidR="00A354C7" w:rsidRPr="00A354C7" w:rsidRDefault="00A354C7" w:rsidP="00A354C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4C7">
        <w:rPr>
          <w:rFonts w:ascii="Times New Roman" w:eastAsia="Times New Roman" w:hAnsi="Times New Roman" w:cs="Times New Roman"/>
          <w:b/>
          <w:sz w:val="24"/>
          <w:szCs w:val="24"/>
        </w:rPr>
        <w:t>(ФГОС ВО 3+ 2015)</w:t>
      </w:r>
    </w:p>
    <w:p w:rsidR="00A354C7" w:rsidRPr="00A354C7" w:rsidRDefault="00A354C7" w:rsidP="00A354C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4C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56A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354C7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D156A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354C7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:rsidR="00B72C74" w:rsidRPr="00A354C7" w:rsidRDefault="00B72C74" w:rsidP="00B72C74">
      <w:pPr>
        <w:spacing w:line="234" w:lineRule="auto"/>
        <w:ind w:left="3"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D156A9" w:rsidRPr="00A354C7" w:rsidTr="00D156A9">
        <w:trPr>
          <w:trHeight w:val="995"/>
        </w:trPr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</w:tcPr>
          <w:p w:rsidR="00D156A9" w:rsidRPr="00A354C7" w:rsidRDefault="00D156A9" w:rsidP="00D27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теоретических </w:t>
            </w:r>
            <w:r w:rsidRPr="00A35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вопросов </w:t>
            </w:r>
            <w:r w:rsidR="00D2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Pr="00A354C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54C7">
              <w:rPr>
                <w:rFonts w:ascii="Times New Roman" w:hAnsi="Times New Roman" w:cs="Times New Roman"/>
                <w:b/>
                <w:sz w:val="24"/>
                <w:szCs w:val="24"/>
              </w:rPr>
              <w:t>по дисциплине «Госпитальная педиатрия»</w:t>
            </w:r>
          </w:p>
        </w:tc>
      </w:tr>
      <w:tr w:rsidR="00D156A9" w:rsidRPr="00A354C7" w:rsidTr="00D156A9">
        <w:trPr>
          <w:trHeight w:val="967"/>
        </w:trPr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Болезнь Гоше. Патогенез, формы, клинические проявления, диагностика. Лечение, заместительная терапия.</w:t>
            </w:r>
          </w:p>
        </w:tc>
      </w:tr>
      <w:tr w:rsidR="00D156A9" w:rsidRPr="00A354C7" w:rsidTr="00D156A9">
        <w:trPr>
          <w:trHeight w:val="980"/>
        </w:trPr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D156A9" w:rsidRPr="00A354C7" w:rsidRDefault="00112482" w:rsidP="0011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ошибки иммунитета</w:t>
            </w:r>
            <w:r w:rsidR="00D156A9"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. Патогенез и клиника отдельных форм (болезнь </w:t>
            </w:r>
            <w:proofErr w:type="spellStart"/>
            <w:r w:rsidR="00D156A9" w:rsidRPr="00A354C7">
              <w:rPr>
                <w:rFonts w:ascii="Times New Roman" w:hAnsi="Times New Roman" w:cs="Times New Roman"/>
                <w:sz w:val="24"/>
                <w:szCs w:val="24"/>
              </w:rPr>
              <w:t>Брутона</w:t>
            </w:r>
            <w:proofErr w:type="spellEnd"/>
            <w:r w:rsidR="00D156A9"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, синдром </w:t>
            </w:r>
            <w:proofErr w:type="spellStart"/>
            <w:r w:rsidR="00D156A9" w:rsidRPr="00A354C7">
              <w:rPr>
                <w:rFonts w:ascii="Times New Roman" w:hAnsi="Times New Roman" w:cs="Times New Roman"/>
                <w:sz w:val="24"/>
                <w:szCs w:val="24"/>
              </w:rPr>
              <w:t>Вискотта-Олдрича</w:t>
            </w:r>
            <w:proofErr w:type="spellEnd"/>
            <w:r w:rsidR="00D156A9" w:rsidRPr="00A354C7">
              <w:rPr>
                <w:rFonts w:ascii="Times New Roman" w:hAnsi="Times New Roman" w:cs="Times New Roman"/>
                <w:sz w:val="24"/>
                <w:szCs w:val="24"/>
              </w:rPr>
              <w:t>, хроническая гранулематозная болезнь). Диагностика. Лечение. Прогноз.</w:t>
            </w:r>
          </w:p>
        </w:tc>
      </w:tr>
      <w:tr w:rsidR="00D156A9" w:rsidRPr="00A354C7" w:rsidTr="00D156A9">
        <w:trPr>
          <w:trHeight w:val="1038"/>
        </w:trPr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Причины развития вторичной иммунной недостаточности, клинические проявления. Иммунологические тесты 1,2,3 уровня. Основные методы иммунокоррекции.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Целиакия. Классификация. Этиология, патогенез. Клиника. Диагностика (эндоскопическая, серологическая, морфологическая). Дифференциальная  диагностика. Диетотерапия и медикаментозное лечение.</w:t>
            </w:r>
          </w:p>
        </w:tc>
      </w:tr>
      <w:tr w:rsidR="00D156A9" w:rsidRPr="00A354C7" w:rsidTr="00D156A9">
        <w:trPr>
          <w:trHeight w:val="605"/>
        </w:trPr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D156A9" w:rsidRPr="00A354C7" w:rsidRDefault="00112482" w:rsidP="0011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ошибки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иммунитета</w:t>
            </w: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56A9"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классификация. Частые и редкие клинические проявления врожденн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ошибок иммунитета.</w:t>
            </w:r>
            <w:bookmarkStart w:id="0" w:name="_GoBack"/>
            <w:bookmarkEnd w:id="0"/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Нарушения гемодинамики и клинические проявления пороков, протекающих с цианозом. Основные направления терапии. Сроки оперативной коррекции. Диспансеризация.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Классификация врожденных пороков сердца у детей. Нарушения гемодинамики и клинические проявления пороков бледного типа. Основные направления терапии. Сроки оперативной коррекции. Диспансеризация.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Гиперфенилаланинемии. Основные формы. Патогенез, клиника, диагностика, диета, заместительная терапия.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Лактазная недостаточность. Патогенез, формы, клиника, диагностика. Особенности диетотерапии, заместительная терапия.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Гликогенозы. Этиопатогенез. Основные формы. Болезнь Гирке (гликогеноз 1 типа), патогенез,  клиника, диагностика, принципы лечения, диета, современная заместительная терапия.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Галактоземия. Патогенез, классификация, клиника,  диагностика, лечение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Синдром раздраженного кишечника -  причины, варианты течения, клиника, диагностика, лечение.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Железодефицитные анемии. Этиология. Патогенез. Клиническая картина. Диагностика. Дифференциальная диагностика Лечение. Показания к парентеральному назначению препаратов железа. Профилактика.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Гемолитические анемии. Классификация.  Клиника. Неотложная помощь во время гемолитического криза</w:t>
            </w:r>
          </w:p>
        </w:tc>
      </w:tr>
      <w:tr w:rsidR="00D156A9" w:rsidRPr="00A354C7" w:rsidTr="00D156A9">
        <w:trPr>
          <w:trHeight w:val="665"/>
        </w:trPr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гемолитические анемии (дефицит глюкозо-6-фосфат-дегидрогеназы). Тип наследования. Провоцирующие факторы. Патогенез. </w:t>
            </w: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Клиническая картина. Диагностика. Лечение.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Талассемия. Определение. Классификация.  Патогенез. Клинические проявления . Течение. Диагностика. Лечение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Наследственный микросфероцитоз. Патогенез. Клиника. Диагностика. Дифференциальная  диагностика. Лечение. Показания к спленэктомии. Осложнения.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Острый миелобластный лейкоз. Клиническая картина. Особенности гематологической картины. Диагностика. Течение и исходы. Особенности лечения. Показания к трансплантации костного мозга.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Приобретенные апластические анемии. Этиология. Патогенез. Классификация. Клиническая картина. Критерии тяжести. Диагностика. Лечение. Показания к трансплантации костного мозга.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Острый лимфобластный лейкоз. Клиническая картина. Диагностика. Дифференциальная диагностика. Течение. Осложнения. Понятие о программной  терапии. 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гемолитических анемий (наследственных и приобретенных). Принципы лечения. Диспансеризация.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Конституциональные апластические анемии (анемия Фанкони, анемия Блекфана-Даймонда). Определение. Клиническая картина. Диагностика. Лечение. Показания к трансплантации костного мозга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Лейкозы. Современное представление об этиопатогенезе злокачественных заболеваний кроветворной системы. Классификация. Клинические «маски» острого лейкоза. Диагностика лейкозов /морфологические, цитохимические, цитогенетические методы иммунофенотипирование/.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Диссеминированное внутрисосудистое свертывание (ДВС). Этиология. Патогенез. Клинические проявления. Стадии. Диагностика.  Лечение.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Гемофилия. Классификация. Патогенез. Критерии тяжести. Клинические проявления. Диагностика. Современные подходы к лечению.  Неотложная помощь при кровотечении. Лечение гемартрозов. Профилактика осложнений.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Болезнь Ходжкина (лимфогранулематоз). Определение.  Патогенез. Клиническая картина. Течение. Диагностика. Гистологическая и клиническая классификация. Терапия в зависимости от стадии заболевания.  Прогноз</w:t>
            </w:r>
          </w:p>
        </w:tc>
      </w:tr>
      <w:tr w:rsidR="00D156A9" w:rsidRPr="00A354C7" w:rsidTr="00D156A9">
        <w:trPr>
          <w:trHeight w:val="489"/>
        </w:trPr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геморрагических диатезов.</w:t>
            </w:r>
          </w:p>
        </w:tc>
      </w:tr>
      <w:tr w:rsidR="00D156A9" w:rsidRPr="00A354C7" w:rsidTr="00D156A9">
        <w:trPr>
          <w:trHeight w:val="649"/>
        </w:trPr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Геморрагический васкулит. Этиология. Патогенез. Классификация. Клиническая картина в зависимости от формы заболевания. Диагностика. Лечение. Диспансерное наблюдение.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гемолитические анемии. Определение. Классификация. Иммунные гемолитические анемии (изоиммунные, гетероиммунные аутоиммунные, трансиммунные). Этиология. Патогенез. Клиническая картина. Диагностика. Лечение.  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Идиопатическая тромбоцитопеническая пурпура. Классификация. Этиопатогенез.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Клиника. Диагностика. Течение. Лечение. Осложнения. Неотложная помощь </w:t>
            </w: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кровотечении. Исходы. Диспансерное наблюдение.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Аритмии, обусловленные нарушением функции автоматизма синусового узла. Синусовые тахи-брадиаритмии. Этиология. Клинические проявления. Инструментальная диагностика. Лечение. Прогноз. Диспансерное наблюдение.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Миокардиты у детей. Классификация. Этиология. Патогенез. Диагностика. Дифференциальный диагноз. Современные принципы терапии.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Аритмии, обусловленные нарушением функции проведения импульса. Блокады (сино-артериальная и атрио-вентрикулярная). Причины. Клинические проявления. Инструментальная диагностика. Направления терапии. Показания к установке кардиостимулятора.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Синдром  Вольфа-Паркинсона-Уайта. Этиология. Клинические проявления. Инструментальная диагностика. Осложнения. Терапевтическая тактика.  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Экстрасистолия. Причины. Классификация. Клинические проявления. Диагностика. Направления терапии в зависимости от этиологии.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Пароксизмальная тахикардия. Причины. Клинические проявления. Инструментальная диагностика. Терапевтическая  тактика. Купирование приступа.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Хроническая сердечная недостаточность. Клинико-лабораторная диагностика. Инструментальные критерии постановки диагноза. Терапевтическая тактика.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Понятие хронической сердечной недостаточности.  Терминология, коды по МКБ. Причины. Основные  критерии постановки диагноза. Клинические проявления ХСН по лево- и правожелудочковому типу.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Перикардиты. Клинические проявления. Лабораторно-инструментальная диагностика. Показания к диагностической и лечебной пункции полости перикарда. Лечение.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Инфекционный эндокардит. Этиология.  Основные фазы патогенеза. Клиника. Диагностика. Дифференциальная диагностика. Принципы лечения. Исходы. Диспансерное наблюдение.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гипертензия. Этиопатогенез. Клиника. Диагностика. Дифференциальная диагностика. Принципы терапии. Диспансеризация.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Системные поражения  соединительной ткани (дифференциальная диагностика системной красной волчанки,  дерматомиозита,  системной склеродермии). Варианты течения, особенности клинических проявлений. Диагностические критерии, применяемые у детей. Принципы общего и местного лечения ревматических заболеваний.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Синдром вегетативной дисфункции. Этиологические и предрасполагающие факторы. Патогенез.  Современная классификация. Основные и дополнительные диагностические критерии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Ювенильный ревматоидный артрит. Современные представления об этиопатогенезе. Диагностические критерии ювенильного ревматоидного артрита (клинические, лабораторные, рентгенологические). Современные направления терапии.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Особенности суставного синдрома при ювенильном ревматоидном артрите у детей, дифференциальная диагностика с артритами другого генеза.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васкулиты (дифференциальная диагностика аортоартериита, </w:t>
            </w: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узелкового периартериита, геморрагического васкулита, болезни  Кавасаки, гранулематоза Вегенера). Особенности клинических проявлений. Функциональные и лабораторные возможности диагностики. Исходы. Принципы лечения. Диспансерное наблюдение.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Кардиомиопатии: понятие, классификация, гемодинамические нарушения различных форм, клиника, диагностика, принципы терапии,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Синдром вегетативной дисфункции. Оценка вегетативного статуса. Ведущие клинические проявления. Дифференциальная диагностика. Немедикаментозная и медикаментозная терапия.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Пороки развития бронхолегочной системы. Этиология. Классификация. Респираторные и внелегочные симптомы. Обследование детей с подозрением на врожденный порок бронхолегочной системы. Дифференциальная диагностика. Основные принципы консервативной терапии врожденных пороков бронхолегочной системы.  Исходы.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Пороки развития бронхолегочной системы с недоразвитием бронхолегочных структур. Этиология, критерии диагностики. Принципы терапии и диспансерного наблюдения.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Классификация бронхитов. Рецидивирующий бронхит. Этиологические факторы. Критерии диагностики. План обследования. Современные принципы терапии и реабилитации. Диспансерное наблюдение.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Бронхолегочная дисплазия. Факторы риска развития. Этиология. Патогенез. Клиническая картина. Диагностика. Дифференциальная диагностика. Лечение.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Бронхообструктивный синдром. Этиология. Патогенетические варианты. Клиника. Диагностика. Дифференциальный диагноз. Принципы лечения.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Острый обструктивный бронхит. Современные подходы к терапии. Выбор лекарственных средств для купирования обструктивного бронхита. Профилактика.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Альвеолиты . Этиология. Патогенез. Классификация. Клиническая картина  и течение гиперсенситивного пневмонита.  Диагностика. Дифференциальная диагностика. Возрастные особенности. Лечение. Исходы.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Идиопатический фиброз легких. Клиническая картина. Течение. Дифференциальная диагностика. Современные принципы лечения.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Облитерирующий бронхиолит. Этиология. Патогенез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  Клиническая картина. Течение. Дифференциальная диагностика. Лечение.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Классический муковисцидоз с панкреатической недостаточностью. Клинические проявления и  дополнительная диагностика формы. Кишечная форма муковисцидоза. Этиопатогенез. Клинические проявления. Диагностика. Дифференциальная  диагностика.   Диета и основные принципы  медикаментозной терапии.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Дыхательная недостаточность. Причины. Патогенез. Классификация. Клиническая картина. Методы исследования функции внешнего дыхания. Лечение. Неотложная помощь при развитии острой дыхательной недостаточности.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Муковисцидоз: Этиопатогенез. Клинические формы. Общие диагностические критерии. Дифференциальная диагностика.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Муковисцидоз, смешанная форма: Тактика педиатра при выявлении заболевания. Лечение. Диспансерное наблюдение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дыхания. Патогенез. Роль наследственности, внутренних  и внешних факторов (аллергенов). Группировка и клинические проявления по преимущественной локализации процесса (аллергический ринит, ларингит, трахеит). Лечение. Профилактика, ее виды. Диспансеризация.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Первичная цилиарная дискинезия (Синдром Картагенера). Этиология. Патогенез. Клинические проявления. Лечение. Прогноз. Принципы диспансеризации.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Бронхиальная астма у детей. Этиопатогенез. Принятые классификации. Критерии диагностики,  ступенчатая терапия, профилактика, аллергенспецифическая иммунотерапия, принципы вакцинации  (с позиции национальной программы .)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Идиопатический гемосидероз легких. Современные сведения об этиологии и патогенезе. Клинические проявления. Лечение. Прогноз. Принципы диспансеризации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Плевриты. Этиология. Патогенез. Классификация. Диагностика клиническая и рентгенологическая. Дифференциальная диагностика. Консервативное лечение. Показания к диагностической и лечебной плевральной пункции. Показания к хирургическому вмешательству. Исходы.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Внебольничная пневмония. Классификация. Критерии диагностики. Лечение. Принципы диспансерного наблюдения.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пневмонии в зависимости от возбудителя (пневмонии стафилококковой этиологии, пневмококковой этиологии, микоплазменной этиологии, вирусной этиологии – грипп, SARS-COV2).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Тубулопатии с рахитоподобными изменениями скелета (витамин-Д зависимый и витамин-Д резистентный рахит, болезнь Дебре-де-Тони-Фанкони, почечный тубулярный ацидоз). Этиопатогенез. План обследования. Дифференциально-диагностические критерии. Лечение.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Наследственные тубулопатии с синдромом полиурии (почечный несахарный диабет, почечная глюкозурия, почечный солевой диабет). Этиопатогенез. Дифференциально-диагностические критерии. Особенности лечения 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Нефротический синдром. Клинико-лабораторные диагностические критерии. Классификация. Особенности клинического течения  и лечения при различных морфологических вариантах нефротического синдрома.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Тубуло-интерстициальный нефрит. Этиология, патогенез, классификация. Особенности клинического течения острого и хронического вариантов заболевания. Дифференциальная диагностика, лечение, прогноз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Синдром Альпорта и  болезнь тонких базальных мембран Этиология, клиника, дифференциальная  диагностика, лечение,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Нейрогенные дисфункции мочевого пузыря (гиперактивный и «ленивый» мочевой пузырь.) Этиопатогенез. Клинические проявления. Диагностика. Лечение. Осложнения.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Дисметаболические нефропатии:  понятие, диагностические критерии. Причины  кристаллурии. Осложнения. Лечение . Профилактика.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Пузырно-мочеточниковый рефлюкс. Понятие. Причины развития, диагностика, классификация, осложнения. Виды и тактика лечения.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 xml:space="preserve">Рефлюкс-нефропатия. Понятие. Патогенез. Диагностические критерии, </w:t>
            </w: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лечение,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Уратная и фосфатная нефропатии. Этиология, клиника, лечение, осложнения, диспансеризация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Инфекция мочевой системы. Определение понятия, диагностические критерии. Клинические формы. Дифференциальная  диагностика. Классификация пиелонефрита и цистита. Принципы антибактериальной терапии. Диспансеризация.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Острый постстрептококковый гломерулонефрит. Этиология, патогенез, классификация с характеристикой клинических вариантов, диагностика, лечение, прогноз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Оксалатно-кальциевая нефропатия. Этиология, клиника, лечение, осложнения, диспансеризация.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Хроническая болезнь почек (ХБП) и хроническая почечная недостаточность (ХПН). Соотношение понятий. Этиология. Классификация ХБП с клинико- лабораторной характеристикой стадий.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Принципы консервативной терапии, показания  и методы заместительной почечной терапии.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Острое повреждение почек. Понятие. Этиология. Современная  классификация, клинико-лабораторные критерии разных стадий, принципы лечения. Показания для  заместительных методов лечения.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Хроническая болезнь почек. Понятие,   критерии  определения, стадии. Клиническое использование. Лечение на разных стадиях. Понятие о нефропротективной терапии.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Гастроэзофагеальная рефлюксная болезнь: современная диагностика и лечение (немедикаментозное и медикаментозное).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Гастроэзофагеальная рефлюксная болезнь: причины, классификация, клинические проявления (пищеводные и внепищеводные)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Функциональный хронический запор: причины, классификация, клинические проявления, методы диагностики.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Аутоиммунный гепатит. Патогенез. Клиника. Диагностика. Лечение. Профилактика.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Язвенный колит.  Этиология. Патогенез. Клиника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Язвенный колит. Диагностика. Дифференциальная диагностика. Лечение.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Болезнь Крона. Этиопатогенез. Клиника. Дифференциальная диагностика с язвенным колитом. Принципы лечения. Прогноз.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Гельминтозы, вызываемые круглыми гельминтами (нематодами): аскаридоз, трихоцефалез, анкилостомидоз. Пути заражения, клинические проявления. Диагностика. Лечение. Профилактика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Гельминтозы, вызываемые ленточными глистами (тенииозы - свиной цепень, бычий цепень; дифиллоботриоз). Пути заражения, клинические проявления. Диагностика. Лечение. Профилактика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Паразитозы: лямблиоз. Распространенность. Патогенез. Клиника. Диагностика. Лечение. Профилактика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Синдромы цитолиза, холестаза, печеночной недостаточности, мезенхимально-воспалительный в диагностике хронических гепатитов и прогнозе заболевания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Вторичные панкреатиты. Клинические особенности. Причины панкреатической недостаточности. Диагностика. Лечение.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Цирроз печени. Этиология. Патогенез. Классификация. Клиника. Диагностика.  Лечение.</w:t>
            </w:r>
          </w:p>
        </w:tc>
      </w:tr>
      <w:tr w:rsidR="00D156A9" w:rsidRPr="00A354C7" w:rsidTr="00D156A9">
        <w:tc>
          <w:tcPr>
            <w:tcW w:w="110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21" w:type="dxa"/>
          </w:tcPr>
          <w:p w:rsidR="00D156A9" w:rsidRPr="00A354C7" w:rsidRDefault="00D156A9" w:rsidP="0020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C7">
              <w:rPr>
                <w:rFonts w:ascii="Times New Roman" w:hAnsi="Times New Roman" w:cs="Times New Roman"/>
                <w:sz w:val="24"/>
                <w:szCs w:val="24"/>
              </w:rPr>
              <w:t>Хронический панкреатит. Классификация. Этиология. Патогенез. Клиника.</w:t>
            </w:r>
          </w:p>
        </w:tc>
      </w:tr>
    </w:tbl>
    <w:p w:rsidR="00B72C74" w:rsidRPr="00A354C7" w:rsidRDefault="00B72C74" w:rsidP="00B72C74">
      <w:pPr>
        <w:rPr>
          <w:rFonts w:ascii="Times New Roman" w:hAnsi="Times New Roman" w:cs="Times New Roman"/>
          <w:sz w:val="24"/>
          <w:szCs w:val="24"/>
        </w:rPr>
      </w:pPr>
    </w:p>
    <w:p w:rsidR="00711781" w:rsidRDefault="00711781" w:rsidP="00A354C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11781" w:rsidRDefault="00711781" w:rsidP="00A354C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11781" w:rsidRPr="00810091" w:rsidRDefault="00D276DF" w:rsidP="0071178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0091">
        <w:rPr>
          <w:rFonts w:ascii="Times New Roman" w:eastAsia="Times New Roman" w:hAnsi="Times New Roman" w:cs="Times New Roman"/>
          <w:b/>
        </w:rPr>
        <w:t xml:space="preserve">ЗАДАНИЯ ДЛЯ </w:t>
      </w:r>
      <w:r>
        <w:rPr>
          <w:rFonts w:ascii="Times New Roman" w:eastAsia="Times New Roman" w:hAnsi="Times New Roman" w:cs="Times New Roman"/>
          <w:b/>
        </w:rPr>
        <w:t xml:space="preserve">КОНТРОЛЯ ОСВОЕНИЯ  </w:t>
      </w:r>
      <w:r w:rsidRPr="00810091">
        <w:rPr>
          <w:rFonts w:ascii="Times New Roman" w:eastAsia="Times New Roman" w:hAnsi="Times New Roman" w:cs="Times New Roman"/>
          <w:b/>
        </w:rPr>
        <w:t xml:space="preserve"> </w:t>
      </w:r>
      <w:r w:rsidR="00711781" w:rsidRPr="00810091">
        <w:rPr>
          <w:rFonts w:ascii="Times New Roman" w:eastAsia="Times New Roman" w:hAnsi="Times New Roman" w:cs="Times New Roman"/>
          <w:b/>
        </w:rPr>
        <w:t>ПРАКТИЧЕСКИХ НАВЫКОВ</w:t>
      </w:r>
    </w:p>
    <w:p w:rsidR="00711781" w:rsidRPr="00810091" w:rsidRDefault="00711781" w:rsidP="00711781">
      <w:pPr>
        <w:spacing w:line="240" w:lineRule="auto"/>
        <w:ind w:firstLine="708"/>
        <w:rPr>
          <w:rFonts w:ascii="Times New Roman" w:eastAsia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60"/>
      </w:tblGrid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0469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Задания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46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60" w:type="dxa"/>
            <w:shd w:val="clear" w:color="auto" w:fill="auto"/>
          </w:tcPr>
          <w:p w:rsidR="00711781" w:rsidRPr="00090695" w:rsidRDefault="00711781" w:rsidP="00527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95">
              <w:rPr>
                <w:rFonts w:ascii="Times New Roman" w:hAnsi="Times New Roman"/>
                <w:sz w:val="24"/>
                <w:szCs w:val="24"/>
              </w:rPr>
              <w:t xml:space="preserve">Показания и подготовка больного к </w:t>
            </w:r>
            <w:proofErr w:type="spellStart"/>
            <w:r w:rsidRPr="00090695">
              <w:rPr>
                <w:rFonts w:ascii="Times New Roman" w:hAnsi="Times New Roman"/>
                <w:sz w:val="24"/>
                <w:szCs w:val="24"/>
              </w:rPr>
              <w:t>фибробронхоскопическому</w:t>
            </w:r>
            <w:proofErr w:type="spellEnd"/>
            <w:r w:rsidRPr="00090695">
              <w:rPr>
                <w:rFonts w:ascii="Times New Roman" w:hAnsi="Times New Roman"/>
                <w:sz w:val="24"/>
                <w:szCs w:val="24"/>
              </w:rPr>
              <w:t xml:space="preserve"> обследованию. Оценка полученных данных.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46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60" w:type="dxa"/>
            <w:shd w:val="clear" w:color="auto" w:fill="auto"/>
          </w:tcPr>
          <w:p w:rsidR="00711781" w:rsidRPr="00090695" w:rsidRDefault="00711781" w:rsidP="00527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95">
              <w:rPr>
                <w:rFonts w:ascii="Times New Roman" w:hAnsi="Times New Roman"/>
                <w:sz w:val="24"/>
                <w:szCs w:val="24"/>
              </w:rPr>
              <w:t>Оценить рентгенограмму органов грудной клетки пациента с патологией легких.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46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60" w:type="dxa"/>
            <w:shd w:val="clear" w:color="auto" w:fill="auto"/>
          </w:tcPr>
          <w:p w:rsidR="00711781" w:rsidRPr="00090695" w:rsidRDefault="00711781" w:rsidP="00527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95">
              <w:rPr>
                <w:rFonts w:ascii="Times New Roman" w:hAnsi="Times New Roman"/>
                <w:sz w:val="24"/>
                <w:szCs w:val="24"/>
              </w:rPr>
              <w:t xml:space="preserve">Понятие о газах крови, показания к проведению </w:t>
            </w:r>
            <w:proofErr w:type="spellStart"/>
            <w:r w:rsidRPr="00090695"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 w:rsidRPr="00090695">
              <w:rPr>
                <w:rFonts w:ascii="Times New Roman" w:hAnsi="Times New Roman"/>
                <w:sz w:val="24"/>
                <w:szCs w:val="24"/>
              </w:rPr>
              <w:t>. Методика выполнения, нормы.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46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83B3F">
              <w:rPr>
                <w:rFonts w:ascii="Times New Roman" w:eastAsia="Times New Roman" w:hAnsi="Times New Roman"/>
                <w:sz w:val="24"/>
                <w:szCs w:val="24"/>
              </w:rPr>
              <w:t>Бронхофонография</w:t>
            </w:r>
            <w:proofErr w:type="spellEnd"/>
            <w:r w:rsidRPr="00283B3F">
              <w:rPr>
                <w:rFonts w:ascii="Times New Roman" w:eastAsia="Times New Roman" w:hAnsi="Times New Roman"/>
                <w:sz w:val="24"/>
                <w:szCs w:val="24"/>
              </w:rPr>
              <w:t>. Понятие. Принцип исследования. Отличия от спирографии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46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3B3F">
              <w:rPr>
                <w:rFonts w:ascii="Times New Roman" w:eastAsia="Times New Roman" w:hAnsi="Times New Roman"/>
                <w:sz w:val="24"/>
                <w:szCs w:val="24"/>
              </w:rPr>
              <w:t>Показания и методика проведения спирометрии. Оценка показателей.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83B3F">
              <w:rPr>
                <w:rFonts w:ascii="Times New Roman" w:eastAsia="Times New Roman" w:hAnsi="Times New Roman"/>
                <w:sz w:val="24"/>
                <w:szCs w:val="24"/>
              </w:rPr>
              <w:t>Показания  и</w:t>
            </w:r>
            <w:proofErr w:type="gramEnd"/>
            <w:r w:rsidRPr="00283B3F">
              <w:rPr>
                <w:rFonts w:ascii="Times New Roman" w:eastAsia="Times New Roman" w:hAnsi="Times New Roman"/>
                <w:sz w:val="24"/>
                <w:szCs w:val="24"/>
              </w:rPr>
              <w:t xml:space="preserve"> противопоказания к бронхографии. Оценка </w:t>
            </w:r>
            <w:proofErr w:type="spellStart"/>
            <w:r w:rsidRPr="00283B3F">
              <w:rPr>
                <w:rFonts w:ascii="Times New Roman" w:eastAsia="Times New Roman" w:hAnsi="Times New Roman"/>
                <w:sz w:val="24"/>
                <w:szCs w:val="24"/>
              </w:rPr>
              <w:t>бронхограммы</w:t>
            </w:r>
            <w:proofErr w:type="spellEnd"/>
            <w:r w:rsidRPr="00283B3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Показания к определению маркеров повреждения миокарда. Интерпретация результатов исследования.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Показания и методика проведения эхокардиографии. Интерпретация полученных результатов.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и оценка результатов проведения функциональных нагрузочных проб: ортостатической, с 6-ти минутной ходьбой.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Оценить рентгенограмму органов грудной клетки пациента с патологией сердца.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Оценить результаты электрокардиограммы у ребенка 7-13 лет.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Показания и методика проведения суточного </w:t>
            </w:r>
            <w:proofErr w:type="spell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 артериального давления. Оценка результатов.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Оценить рентгенограмму  суставов у пациента с ювенильным ревматоидным артритом.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Показания к проведению магнитно-резонансного исследования сердца.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Показания к проведению магнитно-резонансного исследования суставов.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Оценить  функциональное состояние почек по биохимическим показателям: проба </w:t>
            </w:r>
            <w:proofErr w:type="spell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Реберга</w:t>
            </w:r>
            <w:proofErr w:type="spell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, расчетный   показатель скорости клубочковой фильтрации (СКФ) по формуле Шварца.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</w:t>
            </w:r>
            <w:proofErr w:type="gram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сбора  мочи</w:t>
            </w:r>
            <w:proofErr w:type="gram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 на анализы: общий,  по Нечипоренко, </w:t>
            </w:r>
            <w:proofErr w:type="spell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Аддис</w:t>
            </w:r>
            <w:proofErr w:type="spell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-Каковскому, </w:t>
            </w:r>
            <w:proofErr w:type="spell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Амбурже</w:t>
            </w:r>
            <w:proofErr w:type="spell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. Нормальные показатели. Оценка предложенных результатов исследований.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</w:t>
            </w:r>
            <w:proofErr w:type="gram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сбора  мочи</w:t>
            </w:r>
            <w:proofErr w:type="gram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пробы по </w:t>
            </w:r>
            <w:proofErr w:type="spell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Зимницкому</w:t>
            </w:r>
            <w:proofErr w:type="spell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.  Какую информацию несет? Дайте заключение по предложенному результату анализа.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Показания и </w:t>
            </w:r>
            <w:proofErr w:type="gram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подготовка  к</w:t>
            </w:r>
            <w:proofErr w:type="gram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выполнению экскреторной урографии. Опишите  предложенную </w:t>
            </w:r>
            <w:proofErr w:type="spell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урограмму</w:t>
            </w:r>
            <w:proofErr w:type="spell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Показания </w:t>
            </w:r>
            <w:proofErr w:type="gram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для  выполнения</w:t>
            </w:r>
            <w:proofErr w:type="gram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 цистоскопии. </w:t>
            </w:r>
            <w:proofErr w:type="gram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Получаемая  информация</w:t>
            </w:r>
            <w:proofErr w:type="gram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? Оцените заключение по  выполненному исследованию.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 xml:space="preserve">Цистография. Показания, методика выполнения, ожидаемая информация.   Оцените предложенную </w:t>
            </w:r>
            <w:proofErr w:type="spellStart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цистограмму</w:t>
            </w:r>
            <w:proofErr w:type="spellEnd"/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Показания для выполнения УЗИ почек и мочевого пузыря. Информация. Недостатки. Оцените предложенное описание УЗИ.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FA">
              <w:rPr>
                <w:rFonts w:ascii="Times New Roman" w:eastAsia="Times New Roman" w:hAnsi="Times New Roman"/>
                <w:sz w:val="24"/>
                <w:szCs w:val="24"/>
              </w:rPr>
              <w:t>Учет ритма и объёма спонтанных мочеиспусканий (дневник мочеиспусканий). Правила сбора.  Информация. Оцените предложенный результат исследования.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Методика исследования и оценки иммунных тестов І и ІІ уровня.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Оценить биохимические показатели ревматологического  комплекса (общий белок, белковые фракции,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сиаловая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 кислота, проба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Вельтмана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, С-реактивный белок и др.).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Показания и методика проведения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Холтеровского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 ЭКГ. Оценка полученных результатов.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Показания и методика </w:t>
            </w:r>
            <w:proofErr w:type="gram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выполнения 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трепанобиопсии</w:t>
            </w:r>
            <w:proofErr w:type="spellEnd"/>
            <w:proofErr w:type="gram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. Интерпретация данных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миелограммы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Показания для исследования и оценка результатов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коагулограммы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Оценка гемограммы у детей. Особенности в разных возрастных группах.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Нагрузочные пробы с глюкозой, лактозой у больных с синдромом нарушенного кишечного всасывания. Показания для выполнения, оценка результатов.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Показания и подготовка больного к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эзофагофиброгастроскопии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. Оценка результатов исследования.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биохимических показателей  печеночного комплекса (цитолиза,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холестаза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мезенхимально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-воспалительного синдромов).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Показания, подготовка и методика выполнения УЗИ органов брюшной полости с оценкой результатов.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Показания, особенности проведения и оценка результатов серологического исследования на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целиакию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Показания, особенности проведения и оценка результатов исследования кала на  суммарное содержание углеводов.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Биологический материал для исследования на гельминты. Методика сбора. Оценка результатов.</w:t>
            </w:r>
          </w:p>
        </w:tc>
      </w:tr>
      <w:tr w:rsidR="00711781" w:rsidRPr="00240469" w:rsidTr="00527825">
        <w:tc>
          <w:tcPr>
            <w:tcW w:w="846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0" w:type="dxa"/>
            <w:shd w:val="clear" w:color="auto" w:fill="auto"/>
          </w:tcPr>
          <w:p w:rsidR="00711781" w:rsidRPr="00240469" w:rsidRDefault="00711781" w:rsidP="00527825">
            <w:pPr>
              <w:tabs>
                <w:tab w:val="left" w:pos="8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сбора кала на </w:t>
            </w:r>
            <w:proofErr w:type="spellStart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копрограмму</w:t>
            </w:r>
            <w:proofErr w:type="spellEnd"/>
            <w:r w:rsidRPr="009F2D49">
              <w:rPr>
                <w:rFonts w:ascii="Times New Roman" w:eastAsia="Times New Roman" w:hAnsi="Times New Roman"/>
                <w:sz w:val="24"/>
                <w:szCs w:val="24"/>
              </w:rPr>
              <w:t>. Оценка  результата анализа.</w:t>
            </w:r>
          </w:p>
        </w:tc>
      </w:tr>
    </w:tbl>
    <w:p w:rsidR="00711781" w:rsidRPr="00240469" w:rsidRDefault="00711781" w:rsidP="00711781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11781" w:rsidRDefault="00711781" w:rsidP="00711781">
      <w:pPr>
        <w:spacing w:line="240" w:lineRule="auto"/>
      </w:pPr>
      <w:r>
        <w:rPr>
          <w:rFonts w:ascii="Times New Roman" w:eastAsia="Times New Roman" w:hAnsi="Times New Roman"/>
          <w:sz w:val="24"/>
          <w:szCs w:val="24"/>
        </w:rPr>
        <w:t>/</w:t>
      </w:r>
    </w:p>
    <w:p w:rsidR="00711781" w:rsidRDefault="00711781" w:rsidP="00711781">
      <w:pPr>
        <w:tabs>
          <w:tab w:val="left" w:pos="7875"/>
        </w:tabs>
        <w:spacing w:line="240" w:lineRule="auto"/>
      </w:pPr>
      <w:r>
        <w:tab/>
      </w:r>
    </w:p>
    <w:p w:rsidR="00A354C7" w:rsidRDefault="00A354C7" w:rsidP="00A354C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Зав. кафедрой «Госпитальная педиатрия </w:t>
      </w:r>
    </w:p>
    <w:p w:rsidR="00B72C74" w:rsidRPr="00A354C7" w:rsidRDefault="00A354C7" w:rsidP="00A354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курсом ПО» д.м.н., профессор                 _______________________/Г.Р. Сагитова/</w:t>
      </w:r>
    </w:p>
    <w:p w:rsidR="00B72C74" w:rsidRPr="00A354C7" w:rsidRDefault="00B72C74" w:rsidP="00B72C74">
      <w:pPr>
        <w:spacing w:line="234" w:lineRule="auto"/>
        <w:ind w:left="3"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B72C74" w:rsidRPr="00A3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E6CC9DCC"/>
    <w:lvl w:ilvl="0" w:tplc="2B581B5A">
      <w:start w:val="2"/>
      <w:numFmt w:val="decimal"/>
      <w:lvlText w:val="%1."/>
      <w:lvlJc w:val="left"/>
    </w:lvl>
    <w:lvl w:ilvl="1" w:tplc="BF72ECD4">
      <w:numFmt w:val="decimal"/>
      <w:lvlText w:val=""/>
      <w:lvlJc w:val="left"/>
    </w:lvl>
    <w:lvl w:ilvl="2" w:tplc="34506E12">
      <w:numFmt w:val="decimal"/>
      <w:lvlText w:val=""/>
      <w:lvlJc w:val="left"/>
    </w:lvl>
    <w:lvl w:ilvl="3" w:tplc="0B62EF02">
      <w:numFmt w:val="decimal"/>
      <w:lvlText w:val=""/>
      <w:lvlJc w:val="left"/>
    </w:lvl>
    <w:lvl w:ilvl="4" w:tplc="DA9ADEDE">
      <w:numFmt w:val="decimal"/>
      <w:lvlText w:val=""/>
      <w:lvlJc w:val="left"/>
    </w:lvl>
    <w:lvl w:ilvl="5" w:tplc="6B808242">
      <w:numFmt w:val="decimal"/>
      <w:lvlText w:val=""/>
      <w:lvlJc w:val="left"/>
    </w:lvl>
    <w:lvl w:ilvl="6" w:tplc="BDFA8F50">
      <w:numFmt w:val="decimal"/>
      <w:lvlText w:val=""/>
      <w:lvlJc w:val="left"/>
    </w:lvl>
    <w:lvl w:ilvl="7" w:tplc="7908C494">
      <w:numFmt w:val="decimal"/>
      <w:lvlText w:val=""/>
      <w:lvlJc w:val="left"/>
    </w:lvl>
    <w:lvl w:ilvl="8" w:tplc="E844321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FF"/>
    <w:rsid w:val="00112482"/>
    <w:rsid w:val="002304B3"/>
    <w:rsid w:val="003105F5"/>
    <w:rsid w:val="003B58FF"/>
    <w:rsid w:val="004913E7"/>
    <w:rsid w:val="00711781"/>
    <w:rsid w:val="00A354C7"/>
    <w:rsid w:val="00B72C74"/>
    <w:rsid w:val="00C75CAF"/>
    <w:rsid w:val="00C85898"/>
    <w:rsid w:val="00D156A9"/>
    <w:rsid w:val="00D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86978-D334-4875-BA86-6F87C706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7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acer</cp:lastModifiedBy>
  <cp:revision>12</cp:revision>
  <dcterms:created xsi:type="dcterms:W3CDTF">2021-11-14T16:22:00Z</dcterms:created>
  <dcterms:modified xsi:type="dcterms:W3CDTF">2022-12-04T06:31:00Z</dcterms:modified>
</cp:coreProperties>
</file>